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40C4" w:rsidRDefault="008040C4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7D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="001F47E5">
        <w:rPr>
          <w:rFonts w:ascii="Times New Roman" w:hAnsi="Times New Roman" w:cs="Times New Roman"/>
          <w:bCs/>
          <w:sz w:val="28"/>
          <w:szCs w:val="28"/>
        </w:rPr>
        <w:t>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3542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</w:t>
      </w:r>
      <w:bookmarkStart w:id="0" w:name="_GoBack"/>
      <w:bookmarkEnd w:id="0"/>
      <w:r w:rsidRPr="007A26A1">
        <w:rPr>
          <w:rFonts w:ascii="Times New Roman" w:hAnsi="Times New Roman"/>
          <w:sz w:val="28"/>
          <w:szCs w:val="28"/>
        </w:rPr>
        <w:t>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94903" w:rsidRDefault="00194903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542C1" w:rsidRDefault="003542C1" w:rsidP="003542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1CE">
        <w:rPr>
          <w:rFonts w:ascii="Times New Roman" w:hAnsi="Times New Roman"/>
          <w:sz w:val="28"/>
          <w:szCs w:val="28"/>
        </w:rPr>
        <w:t xml:space="preserve">В </w:t>
      </w:r>
      <w:r w:rsidRPr="006341CE">
        <w:rPr>
          <w:rFonts w:ascii="Times New Roman" w:hAnsi="Times New Roman" w:cs="Times New Roman"/>
          <w:sz w:val="28"/>
          <w:szCs w:val="28"/>
        </w:rPr>
        <w:t>соответствии</w:t>
      </w:r>
      <w:r w:rsidRPr="006341CE">
        <w:rPr>
          <w:rFonts w:ascii="Times New Roman" w:hAnsi="Times New Roman"/>
          <w:sz w:val="28"/>
          <w:szCs w:val="28"/>
        </w:rPr>
        <w:t xml:space="preserve"> с пунктом 3 статьи 3 Закона Брянской области от 02.11.2016 № 89-З «О межбюджетных отношениях в Брянской области»</w:t>
      </w:r>
    </w:p>
    <w:p w:rsidR="00B452F5" w:rsidRPr="00B452F5" w:rsidRDefault="00AB5A9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3542C1">
        <w:rPr>
          <w:rFonts w:ascii="Times New Roman" w:hAnsi="Times New Roman"/>
          <w:sz w:val="28"/>
          <w:szCs w:val="28"/>
        </w:rPr>
        <w:t>6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7C26E1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 xml:space="preserve"> декабря</w:t>
      </w:r>
      <w:proofErr w:type="gramEnd"/>
      <w:r w:rsidR="00AB5A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BF7">
        <w:rPr>
          <w:rFonts w:ascii="Times New Roman" w:hAnsi="Times New Roman"/>
          <w:sz w:val="28"/>
          <w:szCs w:val="28"/>
        </w:rPr>
        <w:t>20</w:t>
      </w:r>
      <w:r w:rsidR="00B13986">
        <w:rPr>
          <w:rFonts w:ascii="Times New Roman" w:hAnsi="Times New Roman"/>
          <w:sz w:val="28"/>
          <w:szCs w:val="28"/>
        </w:rPr>
        <w:t>2</w:t>
      </w:r>
      <w:r w:rsidR="007C26E1">
        <w:rPr>
          <w:rFonts w:ascii="Times New Roman" w:hAnsi="Times New Roman"/>
          <w:sz w:val="28"/>
          <w:szCs w:val="28"/>
        </w:rPr>
        <w:t>5</w:t>
      </w:r>
      <w:r w:rsidR="00AB5A95">
        <w:rPr>
          <w:rFonts w:ascii="Times New Roman" w:hAnsi="Times New Roman"/>
          <w:sz w:val="28"/>
          <w:szCs w:val="28"/>
        </w:rPr>
        <w:t xml:space="preserve"> года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7C26E1">
        <w:rPr>
          <w:rFonts w:ascii="Times New Roman" w:hAnsi="Times New Roman"/>
          <w:sz w:val="28"/>
          <w:szCs w:val="28"/>
        </w:rPr>
        <w:t>483</w:t>
      </w:r>
      <w:r w:rsidRPr="005E3BF7">
        <w:rPr>
          <w:rFonts w:ascii="Times New Roman" w:hAnsi="Times New Roman"/>
          <w:sz w:val="28"/>
          <w:szCs w:val="28"/>
        </w:rPr>
        <w:t>-рп</w:t>
      </w:r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7C26E1">
        <w:rPr>
          <w:rFonts w:ascii="Times New Roman" w:hAnsi="Times New Roman"/>
          <w:sz w:val="28"/>
          <w:szCs w:val="28"/>
        </w:rPr>
        <w:t>6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  <w:proofErr w:type="gramEnd"/>
    </w:p>
    <w:p w:rsidR="007C26E1" w:rsidRDefault="007C26E1" w:rsidP="007C26E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 w:rsidR="00A638A7" w:rsidRPr="007653F0">
        <w:rPr>
          <w:rFonts w:ascii="Times New Roman" w:hAnsi="Times New Roman"/>
          <w:sz w:val="28"/>
          <w:szCs w:val="28"/>
        </w:rPr>
        <w:t>1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9D042E" w:rsidRPr="007653F0" w:rsidTr="005E5A7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3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850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17 2 06 12510</w:t>
            </w:r>
          </w:p>
        </w:tc>
        <w:tc>
          <w:tcPr>
            <w:tcW w:w="737" w:type="dxa"/>
            <w:shd w:val="clear" w:color="auto" w:fill="auto"/>
            <w:hideMark/>
          </w:tcPr>
          <w:p w:rsidR="009D042E" w:rsidRPr="00701AB5" w:rsidRDefault="009D042E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9D042E">
        <w:rPr>
          <w:rFonts w:ascii="Times New Roman" w:hAnsi="Times New Roman"/>
          <w:sz w:val="28"/>
          <w:szCs w:val="28"/>
        </w:rPr>
        <w:t>ами</w:t>
      </w:r>
      <w:r w:rsidR="00422E1E">
        <w:rPr>
          <w:rFonts w:ascii="Times New Roman" w:hAnsi="Times New Roman"/>
          <w:sz w:val="28"/>
          <w:szCs w:val="28"/>
        </w:rPr>
        <w:t xml:space="preserve">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9D042E" w:rsidRPr="007653F0" w:rsidTr="00B2099D">
        <w:trPr>
          <w:trHeight w:val="765"/>
        </w:trPr>
        <w:tc>
          <w:tcPr>
            <w:tcW w:w="2127" w:type="dxa"/>
            <w:shd w:val="clear" w:color="auto" w:fill="auto"/>
            <w:hideMark/>
          </w:tcPr>
          <w:p w:rsidR="009D042E" w:rsidRPr="00B2099D" w:rsidRDefault="009D042E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«Департамент природных ресурсов и экологии Брянской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D042E" w:rsidRPr="009D042E" w:rsidRDefault="009D042E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объектов инфраструктуры для организации системы обращения с твердыми коммунальными отходами</w:t>
            </w:r>
          </w:p>
        </w:tc>
        <w:tc>
          <w:tcPr>
            <w:tcW w:w="992" w:type="dxa"/>
            <w:shd w:val="clear" w:color="auto" w:fill="auto"/>
            <w:hideMark/>
          </w:tcPr>
          <w:p w:rsidR="009D042E" w:rsidRPr="009D042E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1" w:type="dxa"/>
            <w:shd w:val="clear" w:color="auto" w:fill="auto"/>
            <w:hideMark/>
          </w:tcPr>
          <w:p w:rsidR="009D042E" w:rsidRPr="009D042E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shd w:val="clear" w:color="auto" w:fill="auto"/>
            <w:hideMark/>
          </w:tcPr>
          <w:p w:rsidR="009D042E" w:rsidRPr="009D042E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9D042E" w:rsidRPr="009D042E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08 2 01 12850</w:t>
            </w:r>
          </w:p>
        </w:tc>
        <w:tc>
          <w:tcPr>
            <w:tcW w:w="709" w:type="dxa"/>
            <w:shd w:val="clear" w:color="auto" w:fill="auto"/>
            <w:hideMark/>
          </w:tcPr>
          <w:p w:rsidR="009D042E" w:rsidRPr="009D042E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9D042E" w:rsidRPr="007653F0" w:rsidTr="00B2099D">
        <w:trPr>
          <w:trHeight w:val="765"/>
        </w:trPr>
        <w:tc>
          <w:tcPr>
            <w:tcW w:w="2127" w:type="dxa"/>
            <w:shd w:val="clear" w:color="auto" w:fill="auto"/>
          </w:tcPr>
          <w:p w:rsidR="009D042E" w:rsidRPr="00B2099D" w:rsidRDefault="009D042E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9D042E" w:rsidRPr="00B2099D" w:rsidRDefault="009D042E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shd w:val="clear" w:color="auto" w:fill="auto"/>
          </w:tcPr>
          <w:p w:rsidR="009D042E" w:rsidRPr="00B2099D" w:rsidRDefault="009D042E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1" w:type="dxa"/>
            <w:shd w:val="clear" w:color="auto" w:fill="auto"/>
          </w:tcPr>
          <w:p w:rsidR="009D042E" w:rsidRPr="00B2099D" w:rsidRDefault="009D042E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shd w:val="clear" w:color="auto" w:fill="auto"/>
          </w:tcPr>
          <w:p w:rsidR="009D042E" w:rsidRPr="00B2099D" w:rsidRDefault="009D042E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9D042E" w:rsidRPr="00B2099D" w:rsidRDefault="009D042E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08 4 05 12860</w:t>
            </w:r>
          </w:p>
        </w:tc>
        <w:tc>
          <w:tcPr>
            <w:tcW w:w="709" w:type="dxa"/>
            <w:shd w:val="clear" w:color="auto" w:fill="auto"/>
          </w:tcPr>
          <w:p w:rsidR="009D042E" w:rsidRPr="00B2099D" w:rsidRDefault="009D042E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520».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5204D9" w:rsidRPr="007653F0">
        <w:rPr>
          <w:rFonts w:ascii="Times New Roman" w:hAnsi="Times New Roman"/>
          <w:sz w:val="28"/>
          <w:szCs w:val="28"/>
        </w:rPr>
        <w:t>2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CE6CEC" w:rsidRPr="007653F0" w:rsidTr="00A05C52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инфраструктуры, реализация которых осуществляется в соответствии с постановлением Правительства Российской Федерации от 2 февраля 2022 года № 87 "О предоставлении публично-правовой компанией "Фонд развития территорий" за счет привлеченных средств Фонда национального благосостояния займов юридическим лицам, в </w:t>
            </w: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путем приобретения облигаций юридических лиц при их первичном размещении, в целях реализации проектов по строительству, реконструкции, модернизации объектов инфраструктуры, и</w:t>
            </w:r>
            <w:proofErr w:type="gramEnd"/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изменения в Положение о Правительственной комиссии по региональному развитию в Российской Федерации</w:t>
            </w:r>
            <w:proofErr w:type="gramEnd"/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850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12 2 02 13520</w:t>
            </w:r>
          </w:p>
        </w:tc>
        <w:tc>
          <w:tcPr>
            <w:tcW w:w="737" w:type="dxa"/>
            <w:shd w:val="clear" w:color="auto" w:fill="auto"/>
            <w:hideMark/>
          </w:tcPr>
          <w:p w:rsidR="00CE6CEC" w:rsidRPr="00701AB5" w:rsidRDefault="00CE6CE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дополнить строк</w:t>
      </w:r>
      <w:r w:rsidR="00422E1E">
        <w:rPr>
          <w:rFonts w:ascii="Times New Roman" w:hAnsi="Times New Roman"/>
          <w:sz w:val="28"/>
          <w:szCs w:val="28"/>
        </w:rPr>
        <w:t>ой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9302C" w:rsidRPr="007653F0" w:rsidTr="00B2099D">
        <w:trPr>
          <w:trHeight w:val="1888"/>
        </w:trPr>
        <w:tc>
          <w:tcPr>
            <w:tcW w:w="2127" w:type="dxa"/>
            <w:shd w:val="clear" w:color="auto" w:fill="auto"/>
            <w:vAlign w:val="center"/>
            <w:hideMark/>
          </w:tcPr>
          <w:p w:rsidR="0079302C" w:rsidRPr="00B2099D" w:rsidRDefault="0079302C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79302C" w:rsidRPr="00B2099D" w:rsidRDefault="0079302C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врезок к тепловым сетям для подключения </w:t>
            </w:r>
            <w:proofErr w:type="spellStart"/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-модульных котельных и обустройство площадок для их размещения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79302C" w:rsidRPr="00B2099D" w:rsidRDefault="0079302C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hideMark/>
          </w:tcPr>
          <w:p w:rsidR="0079302C" w:rsidRPr="00B2099D" w:rsidRDefault="0079302C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hideMark/>
          </w:tcPr>
          <w:p w:rsidR="0079302C" w:rsidRPr="00B2099D" w:rsidRDefault="0079302C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79302C" w:rsidRPr="00B2099D" w:rsidRDefault="0079302C" w:rsidP="00B20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12 2 02 13570</w:t>
            </w:r>
          </w:p>
        </w:tc>
        <w:tc>
          <w:tcPr>
            <w:tcW w:w="709" w:type="dxa"/>
            <w:shd w:val="clear" w:color="auto" w:fill="auto"/>
            <w:hideMark/>
          </w:tcPr>
          <w:p w:rsidR="0079302C" w:rsidRPr="00B2099D" w:rsidRDefault="0079302C" w:rsidP="00B2099D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F404B3" w:rsidRPr="007653F0">
        <w:rPr>
          <w:rFonts w:ascii="Times New Roman" w:hAnsi="Times New Roman"/>
          <w:sz w:val="28"/>
          <w:szCs w:val="28"/>
        </w:rPr>
        <w:t>3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9302C" w:rsidRPr="007653F0" w:rsidTr="00804B6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79302C" w:rsidRPr="00864D59" w:rsidRDefault="00B2099D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302C"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3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16 4 06 14790</w:t>
            </w:r>
          </w:p>
        </w:tc>
        <w:tc>
          <w:tcPr>
            <w:tcW w:w="737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422E1E"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9302C" w:rsidRPr="007653F0" w:rsidTr="00B2099D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79302C" w:rsidRPr="00B2099D" w:rsidRDefault="0079302C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79302C" w:rsidRPr="00B2099D" w:rsidRDefault="0079302C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образования</w:t>
            </w:r>
          </w:p>
        </w:tc>
        <w:tc>
          <w:tcPr>
            <w:tcW w:w="992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16 4 08 14820</w:t>
            </w:r>
          </w:p>
        </w:tc>
        <w:tc>
          <w:tcPr>
            <w:tcW w:w="709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9302C" w:rsidRPr="007653F0" w:rsidTr="00A21595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79302C" w:rsidRPr="00864D59" w:rsidRDefault="00B2099D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9302C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993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79302C" w:rsidRPr="00701AB5" w:rsidRDefault="0079302C" w:rsidP="007930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И8 А4470</w:t>
            </w:r>
          </w:p>
        </w:tc>
        <w:tc>
          <w:tcPr>
            <w:tcW w:w="737" w:type="dxa"/>
            <w:shd w:val="clear" w:color="auto" w:fill="auto"/>
            <w:hideMark/>
          </w:tcPr>
          <w:p w:rsidR="0079302C" w:rsidRPr="00701AB5" w:rsidRDefault="0079302C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9302C" w:rsidRPr="007653F0" w:rsidTr="00B2099D">
        <w:trPr>
          <w:trHeight w:val="765"/>
        </w:trPr>
        <w:tc>
          <w:tcPr>
            <w:tcW w:w="2127" w:type="dxa"/>
            <w:shd w:val="clear" w:color="auto" w:fill="auto"/>
          </w:tcPr>
          <w:p w:rsidR="0079302C" w:rsidRPr="00B2099D" w:rsidRDefault="00B2099D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9302C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79302C" w:rsidRPr="00B2099D" w:rsidRDefault="0079302C" w:rsidP="00B2099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И8 9Д020</w:t>
            </w:r>
          </w:p>
        </w:tc>
        <w:tc>
          <w:tcPr>
            <w:tcW w:w="709" w:type="dxa"/>
            <w:shd w:val="clear" w:color="auto" w:fill="auto"/>
          </w:tcPr>
          <w:p w:rsidR="0079302C" w:rsidRPr="00B2099D" w:rsidRDefault="0079302C" w:rsidP="00B2099D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Default="00194903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320C59" w:rsidRPr="007653F0" w:rsidTr="00530180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320C59" w:rsidRPr="00864D59" w:rsidRDefault="00B2099D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20C59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993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04 9Д040</w:t>
            </w:r>
          </w:p>
        </w:tc>
        <w:tc>
          <w:tcPr>
            <w:tcW w:w="737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320C59">
        <w:rPr>
          <w:rFonts w:ascii="Times New Roman" w:hAnsi="Times New Roman"/>
          <w:sz w:val="28"/>
          <w:szCs w:val="28"/>
        </w:rPr>
        <w:t xml:space="preserve">ами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320C59" w:rsidRPr="007653F0" w:rsidTr="00B2099D">
        <w:trPr>
          <w:trHeight w:val="765"/>
        </w:trPr>
        <w:tc>
          <w:tcPr>
            <w:tcW w:w="2127" w:type="dxa"/>
            <w:shd w:val="clear" w:color="auto" w:fill="auto"/>
          </w:tcPr>
          <w:p w:rsidR="00320C59" w:rsidRPr="00B2099D" w:rsidRDefault="003542C1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20C59" w:rsidRPr="0022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320C59" w:rsidRPr="00B2099D" w:rsidRDefault="00320C59" w:rsidP="00B2099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канализационных сетей и канализационных коллекторов для населенных пунктов Брянской области</w:t>
            </w:r>
          </w:p>
        </w:tc>
        <w:tc>
          <w:tcPr>
            <w:tcW w:w="992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02 1И080</w:t>
            </w:r>
          </w:p>
        </w:tc>
        <w:tc>
          <w:tcPr>
            <w:tcW w:w="709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320C59" w:rsidRPr="007653F0" w:rsidTr="00B2099D">
        <w:trPr>
          <w:trHeight w:val="765"/>
        </w:trPr>
        <w:tc>
          <w:tcPr>
            <w:tcW w:w="2127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320C59" w:rsidRPr="00B2099D" w:rsidRDefault="00320C59" w:rsidP="00B2099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учреждений образования</w:t>
            </w:r>
          </w:p>
        </w:tc>
        <w:tc>
          <w:tcPr>
            <w:tcW w:w="992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320C59" w:rsidRPr="00B2099D" w:rsidRDefault="00320C59" w:rsidP="00B2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16 2 02 14920</w:t>
            </w:r>
          </w:p>
        </w:tc>
        <w:tc>
          <w:tcPr>
            <w:tcW w:w="709" w:type="dxa"/>
            <w:shd w:val="clear" w:color="auto" w:fill="auto"/>
          </w:tcPr>
          <w:p w:rsidR="00320C59" w:rsidRPr="00B2099D" w:rsidRDefault="00320C59" w:rsidP="00B2099D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B2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320C59" w:rsidRPr="007653F0" w:rsidTr="007F3266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320C59" w:rsidRPr="00864D59" w:rsidRDefault="003542C1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20C59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инфраструктурных проектов, отобранных в соответствии с правилами отбора, утвержденными постановлением Правительства Российской Федерации от 14 июля 2021 года № 1189 (Строительство школы на территории бывшего аэропорта по ул. Амосова в Советском районе г. Брянска), за счет средств областного бюджета</w:t>
            </w:r>
          </w:p>
        </w:tc>
        <w:tc>
          <w:tcPr>
            <w:tcW w:w="993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 02 К7510</w:t>
            </w:r>
          </w:p>
        </w:tc>
        <w:tc>
          <w:tcPr>
            <w:tcW w:w="737" w:type="dxa"/>
            <w:shd w:val="clear" w:color="auto" w:fill="auto"/>
            <w:hideMark/>
          </w:tcPr>
          <w:p w:rsidR="00320C59" w:rsidRPr="00701AB5" w:rsidRDefault="00320C59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B2099D" w:rsidRPr="007653F0" w:rsidTr="003542C1">
        <w:trPr>
          <w:trHeight w:val="765"/>
        </w:trPr>
        <w:tc>
          <w:tcPr>
            <w:tcW w:w="2127" w:type="dxa"/>
            <w:shd w:val="clear" w:color="auto" w:fill="auto"/>
          </w:tcPr>
          <w:p w:rsidR="00B2099D" w:rsidRPr="003542C1" w:rsidRDefault="003542C1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2099D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B2099D" w:rsidRPr="003542C1" w:rsidRDefault="00B2099D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1И030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99D" w:rsidRPr="003542C1" w:rsidRDefault="00B2099D" w:rsidP="003542C1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B2099D" w:rsidRPr="007653F0" w:rsidTr="00A12B37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B2099D" w:rsidRPr="00701AB5" w:rsidRDefault="003542C1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2099D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</w:t>
            </w: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993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850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40 4 07 17390</w:t>
            </w:r>
          </w:p>
        </w:tc>
        <w:tc>
          <w:tcPr>
            <w:tcW w:w="737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B2099D" w:rsidRPr="007653F0" w:rsidTr="003542C1">
        <w:trPr>
          <w:trHeight w:val="765"/>
        </w:trPr>
        <w:tc>
          <w:tcPr>
            <w:tcW w:w="2127" w:type="dxa"/>
            <w:shd w:val="clear" w:color="auto" w:fill="auto"/>
          </w:tcPr>
          <w:p w:rsidR="00B2099D" w:rsidRPr="003542C1" w:rsidRDefault="00B2099D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B2099D" w:rsidRPr="003542C1" w:rsidRDefault="00B2099D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спортивной инфраструктуры объектов спорта Брянской области</w:t>
            </w:r>
          </w:p>
        </w:tc>
        <w:tc>
          <w:tcPr>
            <w:tcW w:w="992" w:type="dxa"/>
            <w:shd w:val="clear" w:color="auto" w:fill="auto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B2099D" w:rsidRPr="003542C1" w:rsidRDefault="00B2099D" w:rsidP="00354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25 2 01 17590</w:t>
            </w:r>
          </w:p>
        </w:tc>
        <w:tc>
          <w:tcPr>
            <w:tcW w:w="709" w:type="dxa"/>
            <w:shd w:val="clear" w:color="auto" w:fill="auto"/>
          </w:tcPr>
          <w:p w:rsidR="00B2099D" w:rsidRPr="003542C1" w:rsidRDefault="00B2099D" w:rsidP="003542C1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B2099D" w:rsidRPr="007653F0" w:rsidTr="00067AE4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B2099D" w:rsidRPr="00864D59" w:rsidRDefault="003542C1" w:rsidP="00CC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2099D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2810" w:type="dxa"/>
            <w:shd w:val="clear" w:color="auto" w:fill="auto"/>
            <w:hideMark/>
          </w:tcPr>
          <w:p w:rsidR="00B2099D" w:rsidRPr="00701AB5" w:rsidRDefault="00B2099D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Поощрение победителей областного конкурса 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Лучшее муниципальное образование Брянской области в сфере профилактики правонарушений</w:t>
            </w:r>
            <w:r w:rsid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0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02 4 01 12130</w:t>
            </w:r>
          </w:p>
        </w:tc>
        <w:tc>
          <w:tcPr>
            <w:tcW w:w="737" w:type="dxa"/>
            <w:shd w:val="clear" w:color="auto" w:fill="auto"/>
            <w:hideMark/>
          </w:tcPr>
          <w:p w:rsidR="00B2099D" w:rsidRPr="00701AB5" w:rsidRDefault="00B2099D" w:rsidP="00C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B2099D" w:rsidRPr="007653F0" w:rsidTr="003542C1">
        <w:trPr>
          <w:trHeight w:val="765"/>
        </w:trPr>
        <w:tc>
          <w:tcPr>
            <w:tcW w:w="2127" w:type="dxa"/>
            <w:shd w:val="clear" w:color="auto" w:fill="auto"/>
          </w:tcPr>
          <w:p w:rsidR="00B2099D" w:rsidRPr="003542C1" w:rsidRDefault="003542C1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2099D" w:rsidRPr="0086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2835" w:type="dxa"/>
            <w:shd w:val="clear" w:color="auto" w:fill="auto"/>
          </w:tcPr>
          <w:p w:rsidR="00B2099D" w:rsidRPr="003542C1" w:rsidRDefault="00B2099D" w:rsidP="0035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Правительства Брянской области</w:t>
            </w:r>
          </w:p>
        </w:tc>
        <w:tc>
          <w:tcPr>
            <w:tcW w:w="992" w:type="dxa"/>
            <w:shd w:val="clear" w:color="auto" w:fill="auto"/>
          </w:tcPr>
          <w:p w:rsidR="00B2099D" w:rsidRPr="003542C1" w:rsidRDefault="00B2099D" w:rsidP="003542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1" w:type="dxa"/>
            <w:shd w:val="clear" w:color="auto" w:fill="auto"/>
          </w:tcPr>
          <w:p w:rsidR="00B2099D" w:rsidRPr="003542C1" w:rsidRDefault="00B2099D" w:rsidP="003542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:rsidR="00B2099D" w:rsidRPr="003542C1" w:rsidRDefault="00B2099D" w:rsidP="003542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B2099D" w:rsidRPr="003542C1" w:rsidRDefault="00B2099D" w:rsidP="003542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70 0 00 10120</w:t>
            </w:r>
          </w:p>
        </w:tc>
        <w:tc>
          <w:tcPr>
            <w:tcW w:w="709" w:type="dxa"/>
            <w:shd w:val="clear" w:color="auto" w:fill="auto"/>
          </w:tcPr>
          <w:p w:rsidR="00B2099D" w:rsidRPr="003542C1" w:rsidRDefault="00B2099D" w:rsidP="003542C1">
            <w:pPr>
              <w:spacing w:after="0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  <w:r w:rsidR="003542C1" w:rsidRPr="003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>
      <w:pPr>
        <w:rPr>
          <w:rFonts w:ascii="Times New Roman" w:hAnsi="Times New Roman" w:cs="Times New Roman"/>
          <w:sz w:val="28"/>
          <w:szCs w:val="28"/>
        </w:rPr>
      </w:pPr>
    </w:p>
    <w:p w:rsidR="00D929AC" w:rsidRDefault="00D929AC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Pr="00A37501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B87FCC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рудников</w:t>
      </w:r>
      <w:r w:rsidR="004B70F2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603AA"/>
    <w:rsid w:val="00071FE5"/>
    <w:rsid w:val="000B3D34"/>
    <w:rsid w:val="000D1429"/>
    <w:rsid w:val="000D3DCD"/>
    <w:rsid w:val="000F6A2B"/>
    <w:rsid w:val="001349D7"/>
    <w:rsid w:val="00134B07"/>
    <w:rsid w:val="00171E04"/>
    <w:rsid w:val="0019127D"/>
    <w:rsid w:val="00194903"/>
    <w:rsid w:val="001A7A78"/>
    <w:rsid w:val="001B29D3"/>
    <w:rsid w:val="001B572D"/>
    <w:rsid w:val="001C27B0"/>
    <w:rsid w:val="001C7357"/>
    <w:rsid w:val="001D39A3"/>
    <w:rsid w:val="001E2E59"/>
    <w:rsid w:val="001F47E5"/>
    <w:rsid w:val="001F6222"/>
    <w:rsid w:val="00201254"/>
    <w:rsid w:val="00217DE3"/>
    <w:rsid w:val="00217FD5"/>
    <w:rsid w:val="0022187B"/>
    <w:rsid w:val="00224A58"/>
    <w:rsid w:val="00226113"/>
    <w:rsid w:val="00234822"/>
    <w:rsid w:val="00246348"/>
    <w:rsid w:val="00275E33"/>
    <w:rsid w:val="002769C7"/>
    <w:rsid w:val="002C3818"/>
    <w:rsid w:val="002D08B1"/>
    <w:rsid w:val="002E2217"/>
    <w:rsid w:val="003057FA"/>
    <w:rsid w:val="00320C59"/>
    <w:rsid w:val="00332A4D"/>
    <w:rsid w:val="00332FC8"/>
    <w:rsid w:val="00336A64"/>
    <w:rsid w:val="00344306"/>
    <w:rsid w:val="00346907"/>
    <w:rsid w:val="00351599"/>
    <w:rsid w:val="00352792"/>
    <w:rsid w:val="003542C1"/>
    <w:rsid w:val="00377D22"/>
    <w:rsid w:val="003832F6"/>
    <w:rsid w:val="003979F4"/>
    <w:rsid w:val="00397DAC"/>
    <w:rsid w:val="003B14F2"/>
    <w:rsid w:val="00407875"/>
    <w:rsid w:val="00410733"/>
    <w:rsid w:val="00416FA9"/>
    <w:rsid w:val="00422E1E"/>
    <w:rsid w:val="00425E9C"/>
    <w:rsid w:val="00431E67"/>
    <w:rsid w:val="00481440"/>
    <w:rsid w:val="0049203E"/>
    <w:rsid w:val="00497D71"/>
    <w:rsid w:val="004A0B5B"/>
    <w:rsid w:val="004A48AA"/>
    <w:rsid w:val="004A5B42"/>
    <w:rsid w:val="004B70F2"/>
    <w:rsid w:val="004C3771"/>
    <w:rsid w:val="004D0489"/>
    <w:rsid w:val="004F3FD5"/>
    <w:rsid w:val="00506F3F"/>
    <w:rsid w:val="0051333C"/>
    <w:rsid w:val="00514BAC"/>
    <w:rsid w:val="00516437"/>
    <w:rsid w:val="005204D9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54B8"/>
    <w:rsid w:val="006E78BC"/>
    <w:rsid w:val="00700CB6"/>
    <w:rsid w:val="00723CC9"/>
    <w:rsid w:val="00726FD4"/>
    <w:rsid w:val="00750DD4"/>
    <w:rsid w:val="007653F0"/>
    <w:rsid w:val="0076712D"/>
    <w:rsid w:val="007716C6"/>
    <w:rsid w:val="00780F83"/>
    <w:rsid w:val="00783E9C"/>
    <w:rsid w:val="0079302C"/>
    <w:rsid w:val="007A6C06"/>
    <w:rsid w:val="007B2A51"/>
    <w:rsid w:val="007C1C6E"/>
    <w:rsid w:val="007C26E1"/>
    <w:rsid w:val="0080046E"/>
    <w:rsid w:val="008040C4"/>
    <w:rsid w:val="00813A9F"/>
    <w:rsid w:val="008156EE"/>
    <w:rsid w:val="00847AF3"/>
    <w:rsid w:val="0085598C"/>
    <w:rsid w:val="00866C44"/>
    <w:rsid w:val="008679D7"/>
    <w:rsid w:val="00893AB7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A298B"/>
    <w:rsid w:val="009B3862"/>
    <w:rsid w:val="009C271F"/>
    <w:rsid w:val="009D042E"/>
    <w:rsid w:val="009D06E3"/>
    <w:rsid w:val="00A11781"/>
    <w:rsid w:val="00A11CE5"/>
    <w:rsid w:val="00A37501"/>
    <w:rsid w:val="00A42401"/>
    <w:rsid w:val="00A638A7"/>
    <w:rsid w:val="00A6402B"/>
    <w:rsid w:val="00A942D0"/>
    <w:rsid w:val="00AA2A30"/>
    <w:rsid w:val="00AA448E"/>
    <w:rsid w:val="00AB01FA"/>
    <w:rsid w:val="00AB2C7D"/>
    <w:rsid w:val="00AB5A95"/>
    <w:rsid w:val="00AC09F2"/>
    <w:rsid w:val="00B06706"/>
    <w:rsid w:val="00B07C3D"/>
    <w:rsid w:val="00B13986"/>
    <w:rsid w:val="00B16F50"/>
    <w:rsid w:val="00B2099D"/>
    <w:rsid w:val="00B30DA6"/>
    <w:rsid w:val="00B3145E"/>
    <w:rsid w:val="00B41655"/>
    <w:rsid w:val="00B452F5"/>
    <w:rsid w:val="00B63981"/>
    <w:rsid w:val="00B64A22"/>
    <w:rsid w:val="00B811E3"/>
    <w:rsid w:val="00B87FCC"/>
    <w:rsid w:val="00BA20F5"/>
    <w:rsid w:val="00BC0967"/>
    <w:rsid w:val="00BC247C"/>
    <w:rsid w:val="00C366DE"/>
    <w:rsid w:val="00C41640"/>
    <w:rsid w:val="00C8260F"/>
    <w:rsid w:val="00C8428C"/>
    <w:rsid w:val="00CA123C"/>
    <w:rsid w:val="00CA16DE"/>
    <w:rsid w:val="00CA2348"/>
    <w:rsid w:val="00CA5A96"/>
    <w:rsid w:val="00CB4A1F"/>
    <w:rsid w:val="00CB4EEF"/>
    <w:rsid w:val="00CC05FB"/>
    <w:rsid w:val="00CC61D6"/>
    <w:rsid w:val="00CE6CEC"/>
    <w:rsid w:val="00D01306"/>
    <w:rsid w:val="00D018E1"/>
    <w:rsid w:val="00D43512"/>
    <w:rsid w:val="00D60B74"/>
    <w:rsid w:val="00D67EBD"/>
    <w:rsid w:val="00D929AC"/>
    <w:rsid w:val="00DB11DF"/>
    <w:rsid w:val="00DD46C5"/>
    <w:rsid w:val="00DE0265"/>
    <w:rsid w:val="00E00FC1"/>
    <w:rsid w:val="00E12AFF"/>
    <w:rsid w:val="00E33171"/>
    <w:rsid w:val="00E475BF"/>
    <w:rsid w:val="00E55C5A"/>
    <w:rsid w:val="00E60A0E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404B3"/>
    <w:rsid w:val="00F87529"/>
    <w:rsid w:val="00F93A2E"/>
    <w:rsid w:val="00F956A5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55E7-39AC-4764-92CB-C38C33A1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2</cp:revision>
  <cp:lastPrinted>2023-03-29T08:26:00Z</cp:lastPrinted>
  <dcterms:created xsi:type="dcterms:W3CDTF">2026-03-31T12:17:00Z</dcterms:created>
  <dcterms:modified xsi:type="dcterms:W3CDTF">2026-03-31T12:17:00Z</dcterms:modified>
</cp:coreProperties>
</file>