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5" w:rsidRPr="00894F72" w:rsidRDefault="004D08B5" w:rsidP="004D08B5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Проект</w:t>
      </w:r>
    </w:p>
    <w:p w:rsidR="00334491" w:rsidRDefault="00334491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2695" w:rsidRDefault="00DB2695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8B5" w:rsidRPr="00894F72" w:rsidRDefault="004D08B5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D08B5" w:rsidRPr="00894F72" w:rsidRDefault="004D08B5" w:rsidP="003344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Закон Брянской области</w:t>
      </w:r>
    </w:p>
    <w:p w:rsidR="004D08B5" w:rsidRPr="00334491" w:rsidRDefault="004D08B5" w:rsidP="003344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8B5" w:rsidRPr="000A4FF0" w:rsidRDefault="004D08B5" w:rsidP="000A4FF0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О внесении изменений в Закон Брянской области</w:t>
      </w:r>
    </w:p>
    <w:p w:rsidR="004D08B5" w:rsidRPr="000A4FF0" w:rsidRDefault="004D08B5" w:rsidP="000A4FF0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«О межбюджетных отношениях в Брянской области»</w:t>
      </w:r>
    </w:p>
    <w:p w:rsidR="004D08B5" w:rsidRPr="00894F72" w:rsidRDefault="004D08B5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10"/>
          <w:szCs w:val="10"/>
        </w:rPr>
      </w:pPr>
    </w:p>
    <w:p w:rsidR="004D08B5" w:rsidRPr="00894F72" w:rsidRDefault="004D08B5" w:rsidP="004D08B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4F7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894F72">
        <w:rPr>
          <w:rFonts w:ascii="Times New Roman" w:hAnsi="Times New Roman" w:cs="Times New Roman"/>
          <w:sz w:val="28"/>
          <w:szCs w:val="28"/>
        </w:rPr>
        <w:t xml:space="preserve"> Брянской областной Думой ____ октября 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4F7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8B5" w:rsidRPr="00894F72" w:rsidRDefault="004D08B5" w:rsidP="004D08B5">
      <w:pPr>
        <w:pStyle w:val="2"/>
        <w:spacing w:after="0" w:line="240" w:lineRule="auto"/>
        <w:ind w:firstLine="720"/>
        <w:jc w:val="center"/>
        <w:rPr>
          <w:sz w:val="28"/>
          <w:szCs w:val="28"/>
        </w:rPr>
      </w:pPr>
    </w:p>
    <w:p w:rsidR="004D08B5" w:rsidRPr="00894F72" w:rsidRDefault="004D08B5" w:rsidP="008B2EDD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7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6766B">
        <w:rPr>
          <w:rFonts w:ascii="Times New Roman" w:hAnsi="Times New Roman" w:cs="Times New Roman"/>
          <w:b/>
          <w:sz w:val="28"/>
          <w:szCs w:val="28"/>
        </w:rPr>
        <w:t>.</w:t>
      </w:r>
    </w:p>
    <w:p w:rsidR="004D08B5" w:rsidRPr="00894F72" w:rsidRDefault="004D08B5" w:rsidP="008B2EDD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F72">
        <w:rPr>
          <w:rFonts w:ascii="Times New Roman" w:hAnsi="Times New Roman" w:cs="Times New Roman"/>
          <w:sz w:val="28"/>
          <w:szCs w:val="28"/>
        </w:rPr>
        <w:t>Внести в Закон Брянской области от 2 ноября 2016 года </w:t>
      </w:r>
      <w:r w:rsidRPr="00894F72">
        <w:rPr>
          <w:rFonts w:ascii="Times New Roman" w:hAnsi="Times New Roman" w:cs="Times New Roman"/>
          <w:sz w:val="28"/>
          <w:szCs w:val="28"/>
        </w:rPr>
        <w:br/>
        <w:t xml:space="preserve">№ 89-З «О межбюджетных отношениях в Брянской области» (в редакции законов Брянкой области от 31 октября 2017 года № 87-З, от 24 сентября      2018 года № 78-З, от 29 октября 2018 года № 90-З, от 28 октября 2019 года </w:t>
      </w:r>
      <w:r w:rsidRPr="00894F72">
        <w:rPr>
          <w:rFonts w:ascii="Times New Roman" w:hAnsi="Times New Roman" w:cs="Times New Roman"/>
          <w:sz w:val="28"/>
          <w:szCs w:val="28"/>
        </w:rPr>
        <w:br/>
        <w:t>№ 95-З, от 16 марта 2020 года № 18-З</w:t>
      </w:r>
      <w:r w:rsidR="002B1EB6">
        <w:rPr>
          <w:rFonts w:ascii="Times New Roman" w:hAnsi="Times New Roman" w:cs="Times New Roman"/>
          <w:sz w:val="28"/>
          <w:szCs w:val="28"/>
        </w:rPr>
        <w:t xml:space="preserve">, </w:t>
      </w:r>
      <w:r w:rsidR="002B1EB6" w:rsidRPr="002B1EB6">
        <w:rPr>
          <w:rFonts w:ascii="Times New Roman" w:hAnsi="Times New Roman" w:cs="Times New Roman"/>
          <w:sz w:val="28"/>
          <w:szCs w:val="28"/>
        </w:rPr>
        <w:t>о</w:t>
      </w:r>
      <w:r w:rsidR="00596741">
        <w:rPr>
          <w:rFonts w:ascii="Times New Roman" w:hAnsi="Times New Roman" w:cs="Times New Roman"/>
          <w:sz w:val="28"/>
          <w:szCs w:val="28"/>
        </w:rPr>
        <w:t xml:space="preserve">т 26 октября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2020 </w:t>
      </w:r>
      <w:r w:rsidR="005967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№ 77-З, от </w:t>
      </w:r>
      <w:r w:rsidR="00596741">
        <w:rPr>
          <w:rFonts w:ascii="Times New Roman" w:hAnsi="Times New Roman" w:cs="Times New Roman"/>
          <w:sz w:val="28"/>
          <w:szCs w:val="28"/>
        </w:rPr>
        <w:br/>
      </w:r>
      <w:r w:rsidR="002B1EB6" w:rsidRPr="002B1EB6">
        <w:rPr>
          <w:rFonts w:ascii="Times New Roman" w:hAnsi="Times New Roman" w:cs="Times New Roman"/>
          <w:sz w:val="28"/>
          <w:szCs w:val="28"/>
        </w:rPr>
        <w:t>27</w:t>
      </w:r>
      <w:proofErr w:type="gramEnd"/>
      <w:r w:rsidR="0059674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B1EB6" w:rsidRPr="002B1EB6">
        <w:rPr>
          <w:rFonts w:ascii="Times New Roman" w:hAnsi="Times New Roman" w:cs="Times New Roman"/>
          <w:sz w:val="28"/>
          <w:szCs w:val="28"/>
        </w:rPr>
        <w:t>2021</w:t>
      </w:r>
      <w:r w:rsidR="005967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 №</w:t>
      </w:r>
      <w:r w:rsidR="00EF4050" w:rsidRPr="00EF4050">
        <w:rPr>
          <w:rFonts w:ascii="Times New Roman" w:hAnsi="Times New Roman" w:cs="Times New Roman"/>
          <w:sz w:val="28"/>
          <w:szCs w:val="28"/>
        </w:rPr>
        <w:t xml:space="preserve"> </w:t>
      </w:r>
      <w:r w:rsidR="002B1EB6" w:rsidRPr="002B1EB6">
        <w:rPr>
          <w:rFonts w:ascii="Times New Roman" w:hAnsi="Times New Roman" w:cs="Times New Roman"/>
          <w:sz w:val="28"/>
          <w:szCs w:val="28"/>
        </w:rPr>
        <w:t>12-З</w:t>
      </w:r>
      <w:r w:rsidRPr="00894F7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D3B41" w:rsidRPr="008D3B41" w:rsidRDefault="004224A2" w:rsidP="00344E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пункте 5 с</w:t>
      </w:r>
      <w:r w:rsidR="008D3B41" w:rsidRPr="008D3B41">
        <w:rPr>
          <w:rFonts w:ascii="Times New Roman" w:hAnsi="Times New Roman" w:cs="Times New Roman"/>
          <w:sz w:val="28"/>
          <w:szCs w:val="28"/>
          <w:lang w:eastAsia="ru-RU"/>
        </w:rPr>
        <w:t>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3B41" w:rsidRPr="008D3B41">
        <w:rPr>
          <w:rFonts w:ascii="Times New Roman" w:hAnsi="Times New Roman" w:cs="Times New Roman"/>
          <w:sz w:val="28"/>
          <w:szCs w:val="28"/>
          <w:lang w:eastAsia="ru-RU"/>
        </w:rPr>
        <w:t xml:space="preserve"> 5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слова «и (или)» заменить словом «и».</w:t>
      </w:r>
    </w:p>
    <w:p w:rsidR="00E62FAE" w:rsidRPr="00E62FAE" w:rsidRDefault="00E62FAE" w:rsidP="004E0D7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статье 12:</w:t>
      </w:r>
    </w:p>
    <w:p w:rsidR="00E62FAE" w:rsidRDefault="00E62FAE" w:rsidP="004E0D7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пункте 3 исключить слово «средств»;</w:t>
      </w:r>
    </w:p>
    <w:p w:rsidR="00E62FAE" w:rsidRDefault="00E62FAE" w:rsidP="004E0D7C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 8 изложить в редакции:</w:t>
      </w:r>
    </w:p>
    <w:p w:rsidR="00E62FAE" w:rsidRPr="00506F7F" w:rsidRDefault="00224EF8" w:rsidP="004E0D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2FAE" w:rsidRPr="00E62F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62FAE" w:rsidRPr="00E62FA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E62FAE" w:rsidRPr="00E62FAE">
        <w:rPr>
          <w:rFonts w:ascii="Times New Roman" w:hAnsi="Times New Roman" w:cs="Times New Roman"/>
          <w:sz w:val="28"/>
          <w:szCs w:val="28"/>
        </w:rPr>
        <w:t xml:space="preserve">Распределение субвенций местным бюджетам между муниципальными образованиями, </w:t>
      </w:r>
      <w:r w:rsidR="00E62FAE" w:rsidRPr="00506F7F">
        <w:rPr>
          <w:rFonts w:ascii="Times New Roman" w:hAnsi="Times New Roman" w:cs="Times New Roman"/>
          <w:sz w:val="28"/>
          <w:szCs w:val="28"/>
        </w:rPr>
        <w:t>за исключением субвенций, источником финансового обеспечения которых являются межбюджетные трансферты за счет резервного фонда Правительства Российской Федерации, а также за счет резервного фонда Правительства Брянской области, утверждается законом об областном бюджете на соответствующий финансовый год и на плановый период по каждому муниципальному образованию и виду субвенции.</w:t>
      </w:r>
      <w:proofErr w:type="gramEnd"/>
    </w:p>
    <w:p w:rsidR="00E62FAE" w:rsidRPr="00506F7F" w:rsidRDefault="00E62FAE" w:rsidP="004E0D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F7F">
        <w:rPr>
          <w:rFonts w:ascii="Times New Roman" w:hAnsi="Times New Roman" w:cs="Times New Roman"/>
          <w:sz w:val="28"/>
          <w:szCs w:val="28"/>
        </w:rPr>
        <w:t xml:space="preserve">Повторное распределение между муниципальными образованиями субвенций, предоставление которых было осуществлено в отчетном финансовом году и в текущем финансовом году обусловлено увеличением </w:t>
      </w:r>
      <w:r w:rsidRPr="00506F7F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ассигнований в соответствии с </w:t>
      </w:r>
      <w:hyperlink r:id="rId9" w:history="1">
        <w:r w:rsidRPr="00506F7F">
          <w:rPr>
            <w:rFonts w:ascii="Times New Roman" w:hAnsi="Times New Roman" w:cs="Times New Roman"/>
            <w:sz w:val="28"/>
            <w:szCs w:val="28"/>
          </w:rPr>
          <w:t>абзацем третьим пункта 3 статьи 95</w:t>
        </w:r>
      </w:hyperlink>
      <w:r w:rsidRPr="00506F7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осуществляется</w:t>
      </w:r>
      <w:proofErr w:type="gramStart"/>
      <w:r w:rsidRPr="00506F7F">
        <w:rPr>
          <w:rFonts w:ascii="Times New Roman" w:hAnsi="Times New Roman" w:cs="Times New Roman"/>
          <w:sz w:val="28"/>
          <w:szCs w:val="28"/>
        </w:rPr>
        <w:t>.»</w:t>
      </w:r>
      <w:r w:rsidR="00F202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4EF8" w:rsidRPr="00224EF8" w:rsidRDefault="00224EF8" w:rsidP="00224EF8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EF8">
        <w:rPr>
          <w:rFonts w:ascii="Times New Roman" w:hAnsi="Times New Roman" w:cs="Times New Roman"/>
          <w:sz w:val="28"/>
          <w:szCs w:val="28"/>
          <w:lang w:eastAsia="ru-RU"/>
        </w:rPr>
        <w:t>В статье 13:</w:t>
      </w:r>
    </w:p>
    <w:p w:rsidR="00E62FAE" w:rsidRPr="00224EF8" w:rsidRDefault="00224EF8" w:rsidP="00224EF8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EF8">
        <w:rPr>
          <w:rFonts w:ascii="Times New Roman" w:hAnsi="Times New Roman" w:cs="Times New Roman"/>
          <w:sz w:val="28"/>
          <w:szCs w:val="28"/>
          <w:lang w:eastAsia="ru-RU"/>
        </w:rPr>
        <w:t>абзац третий пункта 4 изложить в редакции:</w:t>
      </w:r>
    </w:p>
    <w:p w:rsidR="00224EF8" w:rsidRPr="008B2EDD" w:rsidRDefault="00224EF8" w:rsidP="00EF40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F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24EF8">
        <w:rPr>
          <w:rFonts w:ascii="Times New Roman" w:hAnsi="Times New Roman" w:cs="Times New Roman"/>
          <w:sz w:val="28"/>
          <w:szCs w:val="28"/>
        </w:rPr>
        <w:t xml:space="preserve">Предоставление субсидий из областного бюджета местным бюджетам, не соответствующих указанному перечню, за исключением субсидий, источником финансового обеспечения которых являются бюджетные ассигнования резервного фонда Правительства Брянской области, </w:t>
      </w:r>
      <w:r w:rsidRPr="008B2EDD">
        <w:rPr>
          <w:rFonts w:ascii="Times New Roman" w:hAnsi="Times New Roman" w:cs="Times New Roman"/>
          <w:sz w:val="28"/>
          <w:szCs w:val="28"/>
        </w:rPr>
        <w:t xml:space="preserve">субсидий, предоставление которых обусловлено увеличением бюджетных ассигнований в соответствии с </w:t>
      </w:r>
      <w:r w:rsidR="00D6636C">
        <w:rPr>
          <w:rFonts w:ascii="Times New Roman" w:hAnsi="Times New Roman" w:cs="Times New Roman"/>
          <w:sz w:val="28"/>
          <w:szCs w:val="28"/>
        </w:rPr>
        <w:t xml:space="preserve">абзацем третьим пункта 3 статьи 95 </w:t>
      </w:r>
      <w:r w:rsidRPr="008B2ED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не допускается</w:t>
      </w:r>
      <w:proofErr w:type="gramStart"/>
      <w:r w:rsidRPr="008B2EDD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224EF8" w:rsidRPr="008B2EDD" w:rsidRDefault="00224EF8" w:rsidP="00EF405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EDD">
        <w:rPr>
          <w:rFonts w:ascii="Times New Roman" w:hAnsi="Times New Roman" w:cs="Times New Roman"/>
          <w:sz w:val="28"/>
          <w:szCs w:val="28"/>
          <w:lang w:eastAsia="ru-RU"/>
        </w:rPr>
        <w:t>в пункте 5:</w:t>
      </w:r>
    </w:p>
    <w:p w:rsidR="00210182" w:rsidRPr="008B2EDD" w:rsidRDefault="006566A4" w:rsidP="00EF405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10182" w:rsidRPr="008B2EDD"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983194">
        <w:rPr>
          <w:rFonts w:ascii="Times New Roman" w:hAnsi="Times New Roman" w:cs="Times New Roman"/>
          <w:sz w:val="28"/>
          <w:szCs w:val="28"/>
        </w:rPr>
        <w:t xml:space="preserve"> вторым</w:t>
      </w:r>
      <w:r w:rsidR="00210182" w:rsidRPr="008B2ED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10182" w:rsidRPr="008B2EDD" w:rsidRDefault="00210182" w:rsidP="00EF405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EDD">
        <w:rPr>
          <w:rFonts w:ascii="Times New Roman" w:hAnsi="Times New Roman" w:cs="Times New Roman"/>
          <w:sz w:val="28"/>
          <w:szCs w:val="28"/>
        </w:rPr>
        <w:t xml:space="preserve">«Повторное распределение между муниципальными образованиями субсидий,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</w:t>
      </w:r>
      <w:r w:rsidR="00D6636C">
        <w:rPr>
          <w:rFonts w:ascii="Times New Roman" w:hAnsi="Times New Roman" w:cs="Times New Roman"/>
          <w:sz w:val="28"/>
          <w:szCs w:val="28"/>
        </w:rPr>
        <w:t>абзацем третьим пункта 3 статьи 95</w:t>
      </w:r>
      <w:r w:rsidRPr="008B2E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допускается</w:t>
      </w:r>
      <w:proofErr w:type="gramStart"/>
      <w:r w:rsidRPr="008B2EDD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344ED2" w:rsidRPr="008B2EDD" w:rsidRDefault="006566A4" w:rsidP="00EF405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24EF8" w:rsidRPr="008B2EDD">
        <w:rPr>
          <w:rFonts w:ascii="Times New Roman" w:hAnsi="Times New Roman" w:cs="Times New Roman"/>
          <w:sz w:val="28"/>
          <w:szCs w:val="28"/>
        </w:rPr>
        <w:t>в</w:t>
      </w:r>
      <w:r w:rsidR="002639F7" w:rsidRPr="008B2EDD">
        <w:rPr>
          <w:rFonts w:ascii="Times New Roman" w:hAnsi="Times New Roman" w:cs="Times New Roman"/>
          <w:sz w:val="28"/>
          <w:szCs w:val="28"/>
        </w:rPr>
        <w:t xml:space="preserve"> абзаце четвертом слово «проектно-сметной» заменить словом «проектной»</w:t>
      </w:r>
      <w:r w:rsidR="00F2024D">
        <w:rPr>
          <w:rFonts w:ascii="Times New Roman" w:hAnsi="Times New Roman" w:cs="Times New Roman"/>
          <w:sz w:val="28"/>
          <w:szCs w:val="28"/>
        </w:rPr>
        <w:t>;</w:t>
      </w:r>
    </w:p>
    <w:p w:rsidR="00224EF8" w:rsidRPr="008B2EDD" w:rsidRDefault="00C66799" w:rsidP="00EF405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ED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C51525" w:rsidRPr="00C51525" w:rsidRDefault="00C66799" w:rsidP="008B2E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DD">
        <w:rPr>
          <w:rFonts w:ascii="Times New Roman" w:hAnsi="Times New Roman" w:cs="Times New Roman"/>
          <w:sz w:val="28"/>
          <w:szCs w:val="28"/>
        </w:rPr>
        <w:t xml:space="preserve">«6. </w:t>
      </w:r>
      <w:r w:rsidR="00C51525" w:rsidRPr="00C51525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местному бюджету из </w:t>
      </w:r>
      <w:r w:rsidR="00C51525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C51525" w:rsidRPr="00C51525">
        <w:rPr>
          <w:rFonts w:ascii="Times New Roman" w:hAnsi="Times New Roman" w:cs="Times New Roman"/>
          <w:sz w:val="28"/>
          <w:szCs w:val="28"/>
        </w:rPr>
        <w:t xml:space="preserve">бюджета заключается в соответствии с типовой формой соглашения, утвержденной </w:t>
      </w:r>
      <w:r w:rsidR="00C51525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C51525" w:rsidRPr="00C51525">
        <w:rPr>
          <w:rFonts w:ascii="Times New Roman" w:hAnsi="Times New Roman" w:cs="Times New Roman"/>
          <w:sz w:val="28"/>
          <w:szCs w:val="28"/>
        </w:rPr>
        <w:t>финансов</w:t>
      </w:r>
      <w:r w:rsidR="00C5152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F2024D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="00F2024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2024D">
        <w:rPr>
          <w:rFonts w:ascii="Times New Roman" w:hAnsi="Times New Roman" w:cs="Times New Roman"/>
          <w:sz w:val="28"/>
          <w:szCs w:val="28"/>
        </w:rPr>
        <w:t xml:space="preserve"> из федерального бюджета расходного обязательства Брянской области по предоставлению субсидии местному бюджету в целях оказания финансовой поддержки</w:t>
      </w:r>
      <w:r w:rsidR="00E35109">
        <w:rPr>
          <w:rFonts w:ascii="Times New Roman" w:hAnsi="Times New Roman" w:cs="Times New Roman"/>
          <w:sz w:val="28"/>
          <w:szCs w:val="28"/>
        </w:rPr>
        <w:t xml:space="preserve">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требованиям, </w:t>
      </w:r>
      <w:r w:rsidR="00E35109">
        <w:rPr>
          <w:rFonts w:ascii="Times New Roman" w:hAnsi="Times New Roman" w:cs="Times New Roman"/>
          <w:sz w:val="28"/>
          <w:szCs w:val="28"/>
        </w:rPr>
        <w:lastRenderedPageBreak/>
        <w:t>установленным</w:t>
      </w:r>
      <w:r w:rsidR="00C51525">
        <w:rPr>
          <w:rFonts w:ascii="Times New Roman" w:hAnsi="Times New Roman" w:cs="Times New Roman"/>
          <w:sz w:val="28"/>
          <w:szCs w:val="28"/>
        </w:rPr>
        <w:t xml:space="preserve"> </w:t>
      </w:r>
      <w:r w:rsidR="00C51525" w:rsidRPr="00C51525">
        <w:rPr>
          <w:rFonts w:ascii="Times New Roman" w:hAnsi="Times New Roman" w:cs="Times New Roman"/>
          <w:sz w:val="28"/>
          <w:szCs w:val="28"/>
        </w:rPr>
        <w:t>правилам</w:t>
      </w:r>
      <w:r w:rsidR="00E35109">
        <w:rPr>
          <w:rFonts w:ascii="Times New Roman" w:hAnsi="Times New Roman" w:cs="Times New Roman"/>
          <w:sz w:val="28"/>
          <w:szCs w:val="28"/>
        </w:rPr>
        <w:t>и</w:t>
      </w:r>
      <w:r w:rsidR="00C51525" w:rsidRPr="00C51525">
        <w:rPr>
          <w:rFonts w:ascii="Times New Roman" w:hAnsi="Times New Roman" w:cs="Times New Roman"/>
          <w:sz w:val="28"/>
          <w:szCs w:val="28"/>
        </w:rPr>
        <w:t>, предусмотренным</w:t>
      </w:r>
      <w:r w:rsidR="00E35109">
        <w:rPr>
          <w:rFonts w:ascii="Times New Roman" w:hAnsi="Times New Roman" w:cs="Times New Roman"/>
          <w:sz w:val="28"/>
          <w:szCs w:val="28"/>
        </w:rPr>
        <w:t>и</w:t>
      </w:r>
      <w:r w:rsidR="00C51525" w:rsidRPr="00C51525">
        <w:rPr>
          <w:rFonts w:ascii="Times New Roman" w:hAnsi="Times New Roman" w:cs="Times New Roman"/>
          <w:sz w:val="28"/>
          <w:szCs w:val="28"/>
        </w:rPr>
        <w:t xml:space="preserve"> </w:t>
      </w:r>
      <w:r w:rsidR="00D6636C">
        <w:rPr>
          <w:rFonts w:ascii="Times New Roman" w:hAnsi="Times New Roman" w:cs="Times New Roman"/>
          <w:sz w:val="28"/>
          <w:szCs w:val="28"/>
        </w:rPr>
        <w:t xml:space="preserve">абзацем первым пункта 3 статьи 132 </w:t>
      </w:r>
      <w:r w:rsidR="00C51525" w:rsidRPr="00C5152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C66799" w:rsidRPr="008B2EDD" w:rsidRDefault="00C66799" w:rsidP="008B2E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DD">
        <w:rPr>
          <w:rFonts w:ascii="Times New Roman" w:hAnsi="Times New Roman" w:cs="Times New Roman"/>
          <w:sz w:val="28"/>
          <w:szCs w:val="28"/>
        </w:rPr>
        <w:t xml:space="preserve">Заключение соглашений о предоставлении из областного бюджета субсидий местным бюджетам, предусмотренных законом об областном бюджете на очередной финансовый год и плановый период, осуществляется до 15 февраля очередного финансового года, за исключением соглашений о предоставлении субсидий, бюджетные </w:t>
      </w:r>
      <w:proofErr w:type="gramStart"/>
      <w:r w:rsidRPr="008B2EDD">
        <w:rPr>
          <w:rFonts w:ascii="Times New Roman" w:hAnsi="Times New Roman" w:cs="Times New Roman"/>
          <w:sz w:val="28"/>
          <w:szCs w:val="28"/>
        </w:rPr>
        <w:t>ассигнования</w:t>
      </w:r>
      <w:proofErr w:type="gramEnd"/>
      <w:r w:rsidRPr="008B2EDD">
        <w:rPr>
          <w:rFonts w:ascii="Times New Roman" w:hAnsi="Times New Roman" w:cs="Times New Roman"/>
          <w:sz w:val="28"/>
          <w:szCs w:val="28"/>
        </w:rPr>
        <w:t xml:space="preserve"> на предоставление которых предусмотрены в соответствии с законом о внесении изменений в закон об областном бюджете и которые заключаются не позднее 30 дней после дня вступления в силу указанного закона.</w:t>
      </w:r>
    </w:p>
    <w:p w:rsidR="00C66799" w:rsidRPr="00C66799" w:rsidRDefault="00C66799" w:rsidP="00B926D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DD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</w:t>
      </w:r>
      <w:proofErr w:type="gramStart"/>
      <w:r w:rsidRPr="008B2ED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37FAD" w:rsidRPr="003E4483" w:rsidRDefault="003E4483" w:rsidP="00B926D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Статью 14 изложить в редакции:</w:t>
      </w:r>
    </w:p>
    <w:p w:rsidR="003E4483" w:rsidRPr="00763CCC" w:rsidRDefault="003E4483" w:rsidP="00790574">
      <w:pPr>
        <w:pStyle w:val="ConsPlusTitle"/>
        <w:spacing w:line="360" w:lineRule="auto"/>
        <w:ind w:firstLine="53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3CCC">
        <w:rPr>
          <w:rFonts w:ascii="Times New Roman" w:hAnsi="Times New Roman" w:cs="Times New Roman"/>
          <w:sz w:val="28"/>
          <w:szCs w:val="28"/>
        </w:rPr>
        <w:t>«Статья 14. Иные межбюджетные трансферты, предоставляемые из областного бюджета местным бюджетам</w:t>
      </w:r>
    </w:p>
    <w:p w:rsidR="00CE2D88" w:rsidRPr="00CE2D88" w:rsidRDefault="00D55FF0" w:rsidP="007905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2D88" w:rsidRPr="00CE2D88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из </w:t>
      </w:r>
      <w:r w:rsidR="00CE2D88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CE2D88" w:rsidRPr="00CE2D88">
        <w:rPr>
          <w:rFonts w:ascii="Times New Roman" w:hAnsi="Times New Roman" w:cs="Times New Roman"/>
          <w:sz w:val="28"/>
          <w:szCs w:val="28"/>
        </w:rPr>
        <w:t xml:space="preserve">бюджета предоставляются местным бюджетам на основании законов </w:t>
      </w:r>
      <w:r w:rsidR="00CE2D88">
        <w:rPr>
          <w:rFonts w:ascii="Times New Roman" w:hAnsi="Times New Roman" w:cs="Times New Roman"/>
          <w:sz w:val="28"/>
          <w:szCs w:val="28"/>
        </w:rPr>
        <w:t xml:space="preserve">Брянской  области </w:t>
      </w:r>
      <w:r w:rsidR="00CE2D88" w:rsidRPr="00CE2D88">
        <w:rPr>
          <w:rFonts w:ascii="Times New Roman" w:hAnsi="Times New Roman" w:cs="Times New Roman"/>
          <w:sz w:val="28"/>
          <w:szCs w:val="28"/>
        </w:rPr>
        <w:t xml:space="preserve">и принимаемых в соответствии с ними иных нормативных правовых актов </w:t>
      </w:r>
      <w:r w:rsidR="00CE2D88">
        <w:rPr>
          <w:rFonts w:ascii="Times New Roman" w:hAnsi="Times New Roman" w:cs="Times New Roman"/>
          <w:sz w:val="28"/>
          <w:szCs w:val="28"/>
        </w:rPr>
        <w:t xml:space="preserve">Правительства Брянской области </w:t>
      </w:r>
      <w:r w:rsidR="00CE2D88" w:rsidRPr="00CE2D88">
        <w:rPr>
          <w:rFonts w:ascii="Times New Roman" w:hAnsi="Times New Roman" w:cs="Times New Roman"/>
          <w:sz w:val="28"/>
          <w:szCs w:val="28"/>
        </w:rPr>
        <w:t>на финансовое обеспечение расходных обязательств муниципальных образований:</w:t>
      </w:r>
    </w:p>
    <w:p w:rsidR="00CE2D88" w:rsidRPr="00CE2D88" w:rsidRDefault="00CE2D88" w:rsidP="00CE2D8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D88">
        <w:rPr>
          <w:rFonts w:ascii="Times New Roman" w:hAnsi="Times New Roman" w:cs="Times New Roman"/>
          <w:sz w:val="28"/>
          <w:szCs w:val="28"/>
        </w:rPr>
        <w:t xml:space="preserve">1) </w:t>
      </w:r>
      <w:r w:rsidR="006A0187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E2D8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E2D88">
        <w:rPr>
          <w:rFonts w:ascii="Times New Roman" w:hAnsi="Times New Roman" w:cs="Times New Roman"/>
          <w:sz w:val="28"/>
          <w:szCs w:val="28"/>
        </w:rPr>
        <w:t>, в том числе в полном объеме, расходных обязательств, возникающих при выполнении полномочий органов местного самоуправления, не урегулированных федеральными законами и (или) законами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E2D88">
        <w:rPr>
          <w:rFonts w:ascii="Times New Roman" w:hAnsi="Times New Roman" w:cs="Times New Roman"/>
          <w:sz w:val="28"/>
          <w:szCs w:val="28"/>
        </w:rPr>
        <w:t>;</w:t>
      </w:r>
    </w:p>
    <w:p w:rsidR="00CE2D88" w:rsidRPr="00CE2D88" w:rsidRDefault="00CE2D88" w:rsidP="00CE2D8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D88">
        <w:rPr>
          <w:rFonts w:ascii="Times New Roman" w:hAnsi="Times New Roman" w:cs="Times New Roman"/>
          <w:sz w:val="28"/>
          <w:szCs w:val="28"/>
        </w:rPr>
        <w:t xml:space="preserve">2) </w:t>
      </w:r>
      <w:r w:rsidR="006A0187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E2D8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E2D88">
        <w:rPr>
          <w:rFonts w:ascii="Times New Roman" w:hAnsi="Times New Roman" w:cs="Times New Roman"/>
          <w:sz w:val="28"/>
          <w:szCs w:val="28"/>
        </w:rPr>
        <w:t>, в том числе в полном объеме,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:rsidR="00CE2D88" w:rsidRPr="00CE2D88" w:rsidRDefault="00CE2D88" w:rsidP="00CE2D8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D88">
        <w:rPr>
          <w:rFonts w:ascii="Times New Roman" w:hAnsi="Times New Roman" w:cs="Times New Roman"/>
          <w:sz w:val="28"/>
          <w:szCs w:val="28"/>
        </w:rPr>
        <w:t xml:space="preserve">3) </w:t>
      </w:r>
      <w:r w:rsidR="006A018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CE2D88">
        <w:rPr>
          <w:rFonts w:ascii="Times New Roman" w:hAnsi="Times New Roman" w:cs="Times New Roman"/>
          <w:sz w:val="28"/>
          <w:szCs w:val="28"/>
        </w:rPr>
        <w:t xml:space="preserve">предоставления бюджетных ассигнований, источником финансового обеспечения которых являются резервные фонды Президента </w:t>
      </w:r>
      <w:r w:rsidRPr="00CE2D8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Правительства Российской Федерации, а также резервный фонд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</w:t>
      </w:r>
      <w:r w:rsidRPr="00CE2D88">
        <w:rPr>
          <w:rFonts w:ascii="Times New Roman" w:hAnsi="Times New Roman" w:cs="Times New Roman"/>
          <w:sz w:val="28"/>
          <w:szCs w:val="28"/>
        </w:rPr>
        <w:t>;</w:t>
      </w:r>
    </w:p>
    <w:p w:rsidR="00CE2D88" w:rsidRDefault="00CE2D88" w:rsidP="008B7EC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D88">
        <w:rPr>
          <w:rFonts w:ascii="Times New Roman" w:hAnsi="Times New Roman" w:cs="Times New Roman"/>
          <w:sz w:val="28"/>
          <w:szCs w:val="28"/>
        </w:rPr>
        <w:t xml:space="preserve">4) в случаях, установленных законами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CE2D88">
        <w:rPr>
          <w:rFonts w:ascii="Times New Roman" w:hAnsi="Times New Roman" w:cs="Times New Roman"/>
          <w:sz w:val="28"/>
          <w:szCs w:val="28"/>
        </w:rPr>
        <w:t>(за исключением закона о</w:t>
      </w:r>
      <w:r>
        <w:rPr>
          <w:rFonts w:ascii="Times New Roman" w:hAnsi="Times New Roman" w:cs="Times New Roman"/>
          <w:sz w:val="28"/>
          <w:szCs w:val="28"/>
        </w:rPr>
        <w:t>б областном</w:t>
      </w:r>
      <w:r w:rsidRPr="00CE2D88">
        <w:rPr>
          <w:rFonts w:ascii="Times New Roman" w:hAnsi="Times New Roman" w:cs="Times New Roman"/>
          <w:sz w:val="28"/>
          <w:szCs w:val="28"/>
        </w:rPr>
        <w:t xml:space="preserve"> бюджете и закона о внесении изменений в закон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E2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областном </w:t>
      </w:r>
      <w:r w:rsidRPr="00CE2D88">
        <w:rPr>
          <w:rFonts w:ascii="Times New Roman" w:hAnsi="Times New Roman" w:cs="Times New Roman"/>
          <w:sz w:val="28"/>
          <w:szCs w:val="28"/>
        </w:rPr>
        <w:t xml:space="preserve">бюджете на </w:t>
      </w:r>
      <w:r w:rsidR="00F45158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CE2D88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период).</w:t>
      </w:r>
    </w:p>
    <w:p w:rsidR="003E4483" w:rsidRPr="00CA5F7B" w:rsidRDefault="003E4483" w:rsidP="00CA5F7B">
      <w:pPr>
        <w:pStyle w:val="ConsPlusNormal"/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>2. Методики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Брянской области.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>3. Распределение иных межбюджетных трансфертов местным бюджетам, предоставляемых из областного бюджета, между муниципальными образованиями утверждается законом об областном бюджете на соответствующий финансовый год и плановый период и (или) принятыми в соответствии с ним нормативными правовыми актами Правительства Брянской области, за исключением иных межбюджетных трансфертов: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 xml:space="preserve">1) источником финансового </w:t>
      </w:r>
      <w:proofErr w:type="gramStart"/>
      <w:r w:rsidRPr="00CA5F7B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CA5F7B">
        <w:rPr>
          <w:rFonts w:ascii="Times New Roman" w:hAnsi="Times New Roman" w:cs="Times New Roman"/>
          <w:sz w:val="28"/>
          <w:szCs w:val="28"/>
        </w:rPr>
        <w:t xml:space="preserve"> которых являются бюджетные ассигнования резервных фондов Президента Российской Федерации и Правительства Российской Федерации, а также резервного фонда Правительства Брянской области;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>2) предоставление которых осуществляется за счет иным образом зарезервированных в областном бюджете ассигнований, которые подлежат распределению актами Правительства Брянской области до 1 октября текущего финансового года;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>3) предоставление которых осуществляется за счет бюджетных ассигнований, предусмотренных в соответствии с законом о внесении изменений в закон об областном бюджете, и которые подлежат распределению актами Правительства Брянской области не позднее 30 дней после дня вступления в силу указанного закона;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lastRenderedPageBreak/>
        <w:t>4) предоставляемых в целях поощрения муниципальных образований, в том числе за достижение наилучших значений показателей социально-экономического развития и (или) лучшие практики деятельности органов местного самоуправления;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>5) предоставляемых на возмещение фактически осуществленных расходов местных бюджетов;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CA5F7B">
        <w:rPr>
          <w:rFonts w:ascii="Times New Roman" w:hAnsi="Times New Roman" w:cs="Times New Roman"/>
          <w:sz w:val="28"/>
          <w:szCs w:val="28"/>
        </w:rPr>
        <w:t>объемы</w:t>
      </w:r>
      <w:proofErr w:type="gramEnd"/>
      <w:r w:rsidRPr="00CA5F7B">
        <w:rPr>
          <w:rFonts w:ascii="Times New Roman" w:hAnsi="Times New Roman" w:cs="Times New Roman"/>
          <w:sz w:val="28"/>
          <w:szCs w:val="28"/>
        </w:rPr>
        <w:t xml:space="preserve"> которых обусловлены поступлением доходов федерального бюджета и (или) областного бюджета;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CA5F7B">
        <w:rPr>
          <w:rFonts w:ascii="Times New Roman" w:hAnsi="Times New Roman" w:cs="Times New Roman"/>
          <w:sz w:val="28"/>
          <w:szCs w:val="28"/>
        </w:rPr>
        <w:t>распределяемых</w:t>
      </w:r>
      <w:proofErr w:type="gramEnd"/>
      <w:r w:rsidRPr="00CA5F7B">
        <w:rPr>
          <w:rFonts w:ascii="Times New Roman" w:hAnsi="Times New Roman" w:cs="Times New Roman"/>
          <w:sz w:val="28"/>
          <w:szCs w:val="28"/>
        </w:rPr>
        <w:t xml:space="preserve"> на конкурсной основе.</w:t>
      </w:r>
    </w:p>
    <w:p w:rsidR="003E4483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 xml:space="preserve">Повторное распределение между муниципальными образованиями иных межбюджетных трансфертов,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</w:t>
      </w:r>
      <w:r w:rsidR="00450F2B">
        <w:rPr>
          <w:rFonts w:ascii="Times New Roman" w:hAnsi="Times New Roman" w:cs="Times New Roman"/>
          <w:sz w:val="28"/>
          <w:szCs w:val="28"/>
        </w:rPr>
        <w:t xml:space="preserve">абзацем третьим пункта 3 статьи 95 </w:t>
      </w:r>
      <w:r w:rsidRPr="00CA5F7B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не осуществляется.</w:t>
      </w:r>
    </w:p>
    <w:p w:rsidR="00A61A83" w:rsidRPr="00CE3651" w:rsidRDefault="00B17B7B" w:rsidP="00A61A83">
      <w:pPr>
        <w:pStyle w:val="a7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Нормативными п</w:t>
      </w:r>
      <w:r w:rsidR="00A61A83" w:rsidRPr="00CE3651">
        <w:rPr>
          <w:rFonts w:ascii="Times New Roman" w:eastAsia="Calibri" w:hAnsi="Times New Roman"/>
          <w:sz w:val="28"/>
          <w:szCs w:val="28"/>
          <w:lang w:eastAsia="en-US"/>
        </w:rPr>
        <w:t>равовыми актами Правительства Брянской области могут быть внесены изменения в утвержденные законом об областном бюджете распределения ины</w:t>
      </w:r>
      <w:r w:rsidR="00A61A83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A61A83" w:rsidRPr="00CE3651">
        <w:rPr>
          <w:rFonts w:ascii="Times New Roman" w:eastAsia="Calibri" w:hAnsi="Times New Roman"/>
          <w:sz w:val="28"/>
          <w:szCs w:val="28"/>
          <w:lang w:eastAsia="en-US"/>
        </w:rPr>
        <w:t xml:space="preserve"> межбюджетны</w:t>
      </w:r>
      <w:r w:rsidR="00A61A83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A61A83" w:rsidRPr="00CE3651">
        <w:rPr>
          <w:rFonts w:ascii="Times New Roman" w:eastAsia="Calibri" w:hAnsi="Times New Roman"/>
          <w:sz w:val="28"/>
          <w:szCs w:val="28"/>
          <w:lang w:eastAsia="en-US"/>
        </w:rPr>
        <w:t xml:space="preserve"> трансферт</w:t>
      </w:r>
      <w:r w:rsidR="00A61A83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="00621C4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621C48" w:rsidRPr="00024358">
        <w:rPr>
          <w:rFonts w:ascii="Times New Roman" w:eastAsia="Calibri" w:hAnsi="Times New Roman"/>
          <w:sz w:val="28"/>
          <w:szCs w:val="28"/>
          <w:lang w:eastAsia="en-US"/>
        </w:rPr>
        <w:t>предоставляемых</w:t>
      </w:r>
      <w:r w:rsidR="00A61A83" w:rsidRPr="00024358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</w:t>
      </w:r>
      <w:r w:rsidR="00621C48" w:rsidRPr="00024358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подпунктами 1)</w:t>
      </w:r>
      <w:r w:rsidR="006F0E66" w:rsidRPr="0002435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621C48" w:rsidRPr="00024358">
        <w:rPr>
          <w:rFonts w:ascii="Times New Roman" w:eastAsia="Calibri" w:hAnsi="Times New Roman"/>
          <w:sz w:val="28"/>
          <w:szCs w:val="28"/>
          <w:lang w:eastAsia="en-US"/>
        </w:rPr>
        <w:t xml:space="preserve"> 2) </w:t>
      </w:r>
      <w:r w:rsidR="006F0E66" w:rsidRPr="00024358">
        <w:rPr>
          <w:rFonts w:ascii="Times New Roman" w:eastAsia="Calibri" w:hAnsi="Times New Roman"/>
          <w:sz w:val="28"/>
          <w:szCs w:val="28"/>
          <w:lang w:eastAsia="en-US"/>
        </w:rPr>
        <w:t xml:space="preserve">и 4) </w:t>
      </w:r>
      <w:r w:rsidR="00621C48" w:rsidRPr="00024358">
        <w:rPr>
          <w:rFonts w:ascii="Times New Roman" w:eastAsia="Calibri" w:hAnsi="Times New Roman"/>
          <w:sz w:val="28"/>
          <w:szCs w:val="28"/>
          <w:lang w:eastAsia="en-US"/>
        </w:rPr>
        <w:t>пункта 1 настоящей статьи,</w:t>
      </w:r>
      <w:r w:rsidR="00A61A83" w:rsidRPr="00B53932">
        <w:rPr>
          <w:rFonts w:ascii="Times New Roman" w:eastAsia="Calibri" w:hAnsi="Times New Roman"/>
          <w:sz w:val="28"/>
          <w:szCs w:val="28"/>
          <w:lang w:eastAsia="en-US"/>
        </w:rPr>
        <w:t xml:space="preserve"> на финансовое обеспечение расходных обязательств муниципальных образований </w:t>
      </w:r>
      <w:r w:rsidR="00A61A83" w:rsidRPr="00CE3651">
        <w:rPr>
          <w:rFonts w:ascii="Times New Roman" w:eastAsia="Calibri" w:hAnsi="Times New Roman"/>
          <w:sz w:val="28"/>
          <w:szCs w:val="28"/>
          <w:lang w:eastAsia="en-US"/>
        </w:rPr>
        <w:t>без внесения изменений в закон об областном бюджете на соответствующий финансовый год и на плановый период в</w:t>
      </w:r>
      <w:proofErr w:type="gramEnd"/>
      <w:r w:rsidR="00A61A83" w:rsidRPr="00CE3651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следующих </w:t>
      </w:r>
      <w:proofErr w:type="gramStart"/>
      <w:r w:rsidR="00A61A83" w:rsidRPr="00CE3651">
        <w:rPr>
          <w:rFonts w:ascii="Times New Roman" w:eastAsia="Calibri" w:hAnsi="Times New Roman"/>
          <w:sz w:val="28"/>
          <w:szCs w:val="28"/>
          <w:lang w:eastAsia="en-US"/>
        </w:rPr>
        <w:t>случаях</w:t>
      </w:r>
      <w:proofErr w:type="gramEnd"/>
      <w:r w:rsidR="00A61A83" w:rsidRPr="00CE365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A61A83" w:rsidRPr="00CE3651" w:rsidRDefault="00A61A83" w:rsidP="00A61A83">
      <w:pPr>
        <w:pStyle w:val="a7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3651">
        <w:rPr>
          <w:rFonts w:ascii="Times New Roman" w:eastAsia="Calibri" w:hAnsi="Times New Roman"/>
          <w:sz w:val="28"/>
          <w:szCs w:val="28"/>
          <w:lang w:eastAsia="en-US"/>
        </w:rPr>
        <w:t>наличия экономии бюджетных средств, полученной муниципальными образованиями по результатам закупок товаров, работ и услуг;</w:t>
      </w:r>
    </w:p>
    <w:p w:rsidR="00A61A83" w:rsidRPr="00CE3651" w:rsidRDefault="00A61A83" w:rsidP="00A61A83">
      <w:pPr>
        <w:pStyle w:val="a7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3651">
        <w:rPr>
          <w:rFonts w:ascii="Times New Roman" w:eastAsia="Calibri" w:hAnsi="Times New Roman"/>
          <w:sz w:val="28"/>
          <w:szCs w:val="28"/>
          <w:lang w:eastAsia="en-US"/>
        </w:rPr>
        <w:t>изменения проектной документации, увеличения (уменьшения) стоимости объектов бюджетных инвестиций, сметной стоимости выполнения работ на объектах муниципальной собственности;</w:t>
      </w:r>
    </w:p>
    <w:p w:rsidR="00A61A83" w:rsidRPr="00CE2D88" w:rsidRDefault="00A61A83" w:rsidP="00A61A8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651">
        <w:rPr>
          <w:rFonts w:ascii="Times New Roman" w:eastAsia="Calibri" w:hAnsi="Times New Roman"/>
          <w:sz w:val="28"/>
          <w:szCs w:val="28"/>
        </w:rPr>
        <w:t xml:space="preserve">увеличения (уменьшения) бюджетных ассигнований за счет межбюджетных трансфертов, предусмотренных к предоставлению </w:t>
      </w:r>
      <w:r w:rsidRPr="00CE3651">
        <w:rPr>
          <w:rFonts w:ascii="Times New Roman" w:eastAsia="Calibri" w:hAnsi="Times New Roman"/>
          <w:sz w:val="28"/>
          <w:szCs w:val="28"/>
        </w:rPr>
        <w:lastRenderedPageBreak/>
        <w:t>областному бюджету из федерального бюджета, безвозмездных поступлений от юридических лиц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E4483" w:rsidRPr="00CA5F7B" w:rsidRDefault="0034178A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E4483" w:rsidRPr="00CA5F7B">
        <w:rPr>
          <w:rFonts w:ascii="Times New Roman" w:hAnsi="Times New Roman" w:cs="Times New Roman"/>
          <w:sz w:val="28"/>
          <w:szCs w:val="28"/>
        </w:rPr>
        <w:t>Если нормативными правовыми актами Правительства Брянской области, устанавливающими порядок (правила) предоставления из областного бюджета иных межбюджетных трансфертов местным бюджетам, предусмотренных законом об областном бюджете на очередной финансовый год и плановый период, предусмотрено заключение соглашения о предоставлении иного межбюджетного трансферта, такие соглашения заключаются до 15 февраля очередного финансового года, за исключением соглашений о предоставлении иных межбюджетных трансфертов, бюджетные ассигнования на предоставление</w:t>
      </w:r>
      <w:proofErr w:type="gramEnd"/>
      <w:r w:rsidR="003E4483" w:rsidRPr="00CA5F7B">
        <w:rPr>
          <w:rFonts w:ascii="Times New Roman" w:hAnsi="Times New Roman" w:cs="Times New Roman"/>
          <w:sz w:val="28"/>
          <w:szCs w:val="28"/>
        </w:rPr>
        <w:t xml:space="preserve"> которых предусмотрены </w:t>
      </w:r>
      <w:proofErr w:type="gramStart"/>
      <w:r w:rsidR="003E4483" w:rsidRPr="00CA5F7B">
        <w:rPr>
          <w:rFonts w:ascii="Times New Roman" w:hAnsi="Times New Roman" w:cs="Times New Roman"/>
          <w:sz w:val="28"/>
          <w:szCs w:val="28"/>
        </w:rPr>
        <w:t>в соответствии с законом о внесении изменений в закон об областном бюджете</w:t>
      </w:r>
      <w:proofErr w:type="gramEnd"/>
      <w:r w:rsidR="003E4483" w:rsidRPr="00CA5F7B">
        <w:rPr>
          <w:rFonts w:ascii="Times New Roman" w:hAnsi="Times New Roman" w:cs="Times New Roman"/>
          <w:sz w:val="28"/>
          <w:szCs w:val="28"/>
        </w:rPr>
        <w:t xml:space="preserve"> и которые заключаются не позднее 30 дней после дня вступления в силу указанного закона.</w:t>
      </w:r>
    </w:p>
    <w:p w:rsidR="003E4483" w:rsidRPr="00CA5F7B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>Соглашения о предоставлении иных межбюджетных трансфертов из областного бюджета местным бюджетам и дополнительные соглашения к указанным соглашениям, предусматривающие внесение в них изменений или их расторжение, заключаются в соответствии с типовыми формами, утверждаемыми департаментом финансов Брянской области.</w:t>
      </w:r>
    </w:p>
    <w:p w:rsidR="003E4483" w:rsidRDefault="003E4483" w:rsidP="00CA5F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</w:rPr>
        <w:t>Соглашение о предоставлении иного межбюджетного трансферта заключается на срок, который не может быть менее срока, на который в установленном порядке утверждено распределение иных межбюджетных трансфертов между муниципальными образованиями</w:t>
      </w:r>
      <w:proofErr w:type="gramStart"/>
      <w:r w:rsidRPr="00CA5F7B">
        <w:rPr>
          <w:rFonts w:ascii="Times New Roman" w:hAnsi="Times New Roman" w:cs="Times New Roman"/>
          <w:sz w:val="28"/>
          <w:szCs w:val="28"/>
        </w:rPr>
        <w:t>.</w:t>
      </w:r>
      <w:r w:rsidR="00763CCC" w:rsidRPr="00CA5F7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160AB" w:rsidRDefault="00B160AB" w:rsidP="00CA5F7B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1:</w:t>
      </w:r>
    </w:p>
    <w:p w:rsidR="00B160AB" w:rsidRPr="00B160AB" w:rsidRDefault="00B160AB" w:rsidP="00EC273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60AB">
        <w:rPr>
          <w:rFonts w:ascii="Times New Roman" w:hAnsi="Times New Roman" w:cs="Times New Roman"/>
          <w:sz w:val="28"/>
          <w:szCs w:val="28"/>
        </w:rPr>
        <w:t>ункт 11 изложить в редакции:</w:t>
      </w:r>
    </w:p>
    <w:p w:rsidR="00B160AB" w:rsidRPr="00B160AB" w:rsidRDefault="00B160AB" w:rsidP="00EC273D">
      <w:pPr>
        <w:tabs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0AB">
        <w:rPr>
          <w:rFonts w:ascii="Times New Roman" w:hAnsi="Times New Roman" w:cs="Times New Roman"/>
          <w:sz w:val="28"/>
          <w:szCs w:val="28"/>
        </w:rPr>
        <w:t>«11. Налоговый потенциал i-</w:t>
      </w: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рассчитывается по следующей формуле:</w:t>
      </w:r>
    </w:p>
    <w:p w:rsidR="006C737A" w:rsidRPr="00A37562" w:rsidRDefault="006C737A" w:rsidP="00EC273D">
      <w:pPr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НП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=НПндфл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i+НПесхнi+НПпатентi</m:t>
        </m:r>
      </m:oMath>
      <w:r w:rsidR="00A37562">
        <w:rPr>
          <w:rFonts w:ascii="Times New Roman" w:eastAsiaTheme="minorEastAsia" w:hAnsi="Times New Roman" w:cs="Times New Roman"/>
          <w:sz w:val="28"/>
          <w:szCs w:val="28"/>
        </w:rPr>
        <w:t>, где</w:t>
      </w:r>
      <w:r w:rsidR="003F3FB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160AB" w:rsidRPr="00B160AB" w:rsidRDefault="00B160AB" w:rsidP="00EC27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0AB">
        <w:rPr>
          <w:rFonts w:ascii="Times New Roman" w:hAnsi="Times New Roman" w:cs="Times New Roman"/>
          <w:sz w:val="28"/>
          <w:szCs w:val="28"/>
        </w:rPr>
        <w:lastRenderedPageBreak/>
        <w:t>НП</w:t>
      </w:r>
      <w:proofErr w:type="gramStart"/>
      <w:r w:rsidRPr="00B160A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160AB">
        <w:rPr>
          <w:rFonts w:ascii="Times New Roman" w:hAnsi="Times New Roman" w:cs="Times New Roman"/>
          <w:sz w:val="28"/>
          <w:szCs w:val="28"/>
        </w:rPr>
        <w:t xml:space="preserve"> - налоговый потенциал i-</w:t>
      </w: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B160AB" w:rsidRPr="00B160AB" w:rsidRDefault="00B160AB" w:rsidP="003B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НПндфл</w:t>
      </w:r>
      <w:proofErr w:type="gramStart"/>
      <w:r w:rsidRPr="00B160A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160AB">
        <w:rPr>
          <w:rFonts w:ascii="Times New Roman" w:hAnsi="Times New Roman" w:cs="Times New Roman"/>
          <w:sz w:val="28"/>
          <w:szCs w:val="28"/>
        </w:rPr>
        <w:t xml:space="preserve"> - налоговый потенциал i-</w:t>
      </w: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по налогу на доходы физических лиц;</w:t>
      </w:r>
    </w:p>
    <w:p w:rsidR="00B160AB" w:rsidRPr="00B160AB" w:rsidRDefault="00B160AB" w:rsidP="003B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НПесхн</w:t>
      </w:r>
      <w:proofErr w:type="gramStart"/>
      <w:r w:rsidRPr="00B160A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160AB">
        <w:rPr>
          <w:rFonts w:ascii="Times New Roman" w:hAnsi="Times New Roman" w:cs="Times New Roman"/>
          <w:sz w:val="28"/>
          <w:szCs w:val="28"/>
        </w:rPr>
        <w:t xml:space="preserve"> - налоговый потенциал i-</w:t>
      </w: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по единому сельскохозяйственному налогу;</w:t>
      </w:r>
    </w:p>
    <w:p w:rsidR="00B160AB" w:rsidRPr="00B160AB" w:rsidRDefault="00B160AB" w:rsidP="003B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НПпатентi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- налоговый потенциал i-</w:t>
      </w: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по налогу, взимаемому в связи с применением патентной системы налогообложения</w:t>
      </w:r>
      <w:proofErr w:type="gramStart"/>
      <w:r w:rsidR="00B011EF">
        <w:rPr>
          <w:rFonts w:ascii="Times New Roman" w:hAnsi="Times New Roman" w:cs="Times New Roman"/>
          <w:sz w:val="28"/>
          <w:szCs w:val="28"/>
        </w:rPr>
        <w:t>.</w:t>
      </w:r>
      <w:r w:rsidRPr="00B160AB">
        <w:rPr>
          <w:rFonts w:ascii="Times New Roman" w:hAnsi="Times New Roman" w:cs="Times New Roman"/>
          <w:sz w:val="28"/>
          <w:szCs w:val="28"/>
        </w:rPr>
        <w:t>»</w:t>
      </w:r>
      <w:r w:rsidR="00B011E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160AB" w:rsidRPr="00437711" w:rsidRDefault="00B011EF" w:rsidP="00437711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60AB" w:rsidRPr="00437711">
        <w:rPr>
          <w:rFonts w:ascii="Times New Roman" w:hAnsi="Times New Roman" w:cs="Times New Roman"/>
          <w:sz w:val="28"/>
          <w:szCs w:val="28"/>
        </w:rPr>
        <w:t>ункт 11.3  изложить в редакции:</w:t>
      </w:r>
    </w:p>
    <w:p w:rsidR="00B160AB" w:rsidRPr="00B160AB" w:rsidRDefault="00B160AB" w:rsidP="00EC27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0AB">
        <w:rPr>
          <w:rFonts w:ascii="Times New Roman" w:hAnsi="Times New Roman" w:cs="Times New Roman"/>
          <w:sz w:val="28"/>
          <w:szCs w:val="28"/>
        </w:rPr>
        <w:t>«11.3. Налоговый потенциал по налогу, взимаемому в связи с применением патентной системы налогообложения, рассчитывается по следующей формуле:</w:t>
      </w:r>
    </w:p>
    <w:p w:rsidR="00441CF5" w:rsidRPr="00E93868" w:rsidRDefault="00441CF5" w:rsidP="00EC273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НПпатент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z w:val="28"/>
            <w:szCs w:val="28"/>
          </w:rPr>
          <m:t>патент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×Нпатент</m:t>
        </m:r>
      </m:oMath>
      <w:r w:rsidR="00E93868"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:rsidR="00B160AB" w:rsidRPr="00B160AB" w:rsidRDefault="00B160AB" w:rsidP="003B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НПпатент</w:t>
      </w:r>
      <w:proofErr w:type="gramStart"/>
      <w:r w:rsidRPr="00B160A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160AB">
        <w:rPr>
          <w:rFonts w:ascii="Times New Roman" w:hAnsi="Times New Roman" w:cs="Times New Roman"/>
          <w:sz w:val="28"/>
          <w:szCs w:val="28"/>
        </w:rPr>
        <w:t xml:space="preserve"> - налоговый потенциал i-</w:t>
      </w: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по налогу, взимаемому в связи с применением патентной системы налогообложения;</w:t>
      </w:r>
    </w:p>
    <w:p w:rsidR="00B160AB" w:rsidRPr="00B160AB" w:rsidRDefault="00B160AB" w:rsidP="003B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7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CA5F7B">
        <w:rPr>
          <w:rFonts w:ascii="Times New Roman" w:hAnsi="Times New Roman" w:cs="Times New Roman"/>
          <w:sz w:val="28"/>
          <w:szCs w:val="28"/>
        </w:rPr>
        <w:t>патентi</w:t>
      </w:r>
      <w:proofErr w:type="spellEnd"/>
      <w:r w:rsidRPr="00CA5F7B">
        <w:rPr>
          <w:rFonts w:ascii="Times New Roman" w:hAnsi="Times New Roman" w:cs="Times New Roman"/>
          <w:sz w:val="28"/>
          <w:szCs w:val="28"/>
        </w:rPr>
        <w:t xml:space="preserve"> – объем начислений</w:t>
      </w:r>
      <w:r w:rsidRPr="00B160AB">
        <w:rPr>
          <w:rFonts w:ascii="Times New Roman" w:hAnsi="Times New Roman" w:cs="Times New Roman"/>
          <w:sz w:val="28"/>
          <w:szCs w:val="28"/>
        </w:rPr>
        <w:t xml:space="preserve"> налога, взимаемого в связи с применением патентной системы налогообложения, i-</w:t>
      </w: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на соответствующий финансовый год;</w:t>
      </w:r>
    </w:p>
    <w:p w:rsidR="00B160AB" w:rsidRPr="00B160AB" w:rsidRDefault="00B160AB" w:rsidP="003B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0AB">
        <w:rPr>
          <w:rFonts w:ascii="Times New Roman" w:hAnsi="Times New Roman" w:cs="Times New Roman"/>
          <w:sz w:val="28"/>
          <w:szCs w:val="28"/>
        </w:rPr>
        <w:t>Нпатент</w:t>
      </w:r>
      <w:proofErr w:type="spellEnd"/>
      <w:r w:rsidRPr="00B160AB">
        <w:rPr>
          <w:rFonts w:ascii="Times New Roman" w:hAnsi="Times New Roman" w:cs="Times New Roman"/>
          <w:sz w:val="28"/>
          <w:szCs w:val="28"/>
        </w:rPr>
        <w:t xml:space="preserve"> - норматив отчислений налога, взимаемого в связи с применением патентной системы налогообложения, в бюджеты муниципальных районов (муниципальных округов, городских округов)</w:t>
      </w:r>
      <w:proofErr w:type="gramStart"/>
      <w:r w:rsidR="00BF2460">
        <w:rPr>
          <w:rFonts w:ascii="Times New Roman" w:hAnsi="Times New Roman" w:cs="Times New Roman"/>
          <w:sz w:val="28"/>
          <w:szCs w:val="28"/>
        </w:rPr>
        <w:t>.</w:t>
      </w:r>
      <w:r w:rsidRPr="00B160AB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160AB" w:rsidRPr="002419CF" w:rsidRDefault="002419CF" w:rsidP="003B2944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160AB" w:rsidRPr="002419CF">
        <w:rPr>
          <w:rFonts w:ascii="Times New Roman" w:hAnsi="Times New Roman" w:cs="Times New Roman"/>
          <w:sz w:val="28"/>
          <w:szCs w:val="28"/>
        </w:rPr>
        <w:t>ункт 11.4 исключить</w:t>
      </w:r>
      <w:r w:rsidRPr="002419CF">
        <w:rPr>
          <w:rFonts w:ascii="Times New Roman" w:hAnsi="Times New Roman" w:cs="Times New Roman"/>
          <w:sz w:val="28"/>
          <w:szCs w:val="28"/>
        </w:rPr>
        <w:t>;</w:t>
      </w:r>
    </w:p>
    <w:p w:rsidR="002419CF" w:rsidRPr="002419CF" w:rsidRDefault="002419CF" w:rsidP="006D2046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9CF">
        <w:rPr>
          <w:rFonts w:ascii="Times New Roman" w:hAnsi="Times New Roman" w:cs="Times New Roman"/>
          <w:sz w:val="28"/>
          <w:szCs w:val="28"/>
        </w:rPr>
        <w:t>абзац одиннадцат</w:t>
      </w:r>
      <w:r w:rsidR="006E791C">
        <w:rPr>
          <w:rFonts w:ascii="Times New Roman" w:hAnsi="Times New Roman" w:cs="Times New Roman"/>
          <w:sz w:val="28"/>
          <w:szCs w:val="28"/>
        </w:rPr>
        <w:t>ый</w:t>
      </w:r>
      <w:r w:rsidRPr="002419CF">
        <w:rPr>
          <w:rFonts w:ascii="Times New Roman" w:hAnsi="Times New Roman" w:cs="Times New Roman"/>
          <w:sz w:val="28"/>
          <w:szCs w:val="28"/>
        </w:rPr>
        <w:t xml:space="preserve"> пункта 14.2 после слова «норматив» до</w:t>
      </w:r>
      <w:r w:rsidR="006E791C">
        <w:rPr>
          <w:rFonts w:ascii="Times New Roman" w:hAnsi="Times New Roman" w:cs="Times New Roman"/>
          <w:sz w:val="28"/>
          <w:szCs w:val="28"/>
        </w:rPr>
        <w:t>полн</w:t>
      </w:r>
      <w:r w:rsidRPr="002419CF">
        <w:rPr>
          <w:rFonts w:ascii="Times New Roman" w:hAnsi="Times New Roman" w:cs="Times New Roman"/>
          <w:sz w:val="28"/>
          <w:szCs w:val="28"/>
        </w:rPr>
        <w:t>ить слово</w:t>
      </w:r>
      <w:r w:rsidR="006E791C">
        <w:rPr>
          <w:rFonts w:ascii="Times New Roman" w:hAnsi="Times New Roman" w:cs="Times New Roman"/>
          <w:sz w:val="28"/>
          <w:szCs w:val="28"/>
        </w:rPr>
        <w:t>м</w:t>
      </w:r>
      <w:r w:rsidRPr="002419CF">
        <w:rPr>
          <w:rFonts w:ascii="Times New Roman" w:hAnsi="Times New Roman" w:cs="Times New Roman"/>
          <w:sz w:val="28"/>
          <w:szCs w:val="28"/>
        </w:rPr>
        <w:t xml:space="preserve"> «расходов».</w:t>
      </w:r>
    </w:p>
    <w:p w:rsidR="006D2046" w:rsidRDefault="006D2046" w:rsidP="006D204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682F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 </w:t>
      </w:r>
      <w:r w:rsidR="0086580A" w:rsidRPr="0008682F">
        <w:rPr>
          <w:rFonts w:ascii="Times New Roman" w:hAnsi="Times New Roman" w:cs="Times New Roman"/>
          <w:sz w:val="28"/>
          <w:szCs w:val="28"/>
          <w:lang w:eastAsia="ru-RU"/>
        </w:rPr>
        <w:t>изложить в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7608" w:rsidRDefault="004C7608" w:rsidP="0086580A">
      <w:pPr>
        <w:pStyle w:val="ConsPlusNormal"/>
        <w:ind w:left="709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580A" w:rsidRPr="00D73AFD" w:rsidRDefault="0086580A" w:rsidP="0086580A">
      <w:pPr>
        <w:pStyle w:val="ConsPlusNormal"/>
        <w:ind w:left="709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6580A" w:rsidRPr="00D73AFD" w:rsidRDefault="0086580A" w:rsidP="0086580A">
      <w:pPr>
        <w:pStyle w:val="ConsPlusNormal"/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86580A" w:rsidRPr="00D73AFD" w:rsidRDefault="0086580A" w:rsidP="0086580A">
      <w:pPr>
        <w:pStyle w:val="ConsPlusNormal"/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86580A" w:rsidRPr="00D73AFD" w:rsidRDefault="0086580A" w:rsidP="0086580A">
      <w:pPr>
        <w:pStyle w:val="ConsPlusNormal"/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42D3C" w:rsidRDefault="00542D3C" w:rsidP="00542D3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2D3C" w:rsidRPr="00D73AFD" w:rsidRDefault="00542D3C" w:rsidP="00542D3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и методика</w:t>
      </w:r>
    </w:p>
    <w:p w:rsidR="0032572F" w:rsidRDefault="00542D3C" w:rsidP="00542D3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распределения субвенций бюджетам муниципальных районов </w:t>
      </w:r>
    </w:p>
    <w:p w:rsidR="00542D3C" w:rsidRPr="00D73AFD" w:rsidRDefault="00542D3C" w:rsidP="00542D3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поселений</w:t>
      </w:r>
    </w:p>
    <w:p w:rsidR="0086580A" w:rsidRPr="0086580A" w:rsidRDefault="0086580A" w:rsidP="00542D3C">
      <w:pPr>
        <w:tabs>
          <w:tab w:val="left" w:pos="0"/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2046" w:rsidRPr="006D2046" w:rsidRDefault="006D2046" w:rsidP="006D204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046">
        <w:rPr>
          <w:rFonts w:ascii="Times New Roman" w:hAnsi="Times New Roman" w:cs="Times New Roman"/>
          <w:sz w:val="28"/>
          <w:szCs w:val="28"/>
        </w:rPr>
        <w:t>Общий объем субвенций бюджетам муниципальных районов на выравнивание бюджетной обеспеченности поселений на соответствующий финансовый год определяется по следующей формуле:</w:t>
      </w:r>
    </w:p>
    <w:p w:rsidR="00E93868" w:rsidRDefault="00594A09" w:rsidP="006D2046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С(МР)=С(МР)т×Ккор</m:t>
        </m:r>
      </m:oMath>
      <w:r>
        <w:rPr>
          <w:rFonts w:ascii="Times New Roman" w:hAnsi="Times New Roman" w:cs="Times New Roman"/>
          <w:sz w:val="28"/>
          <w:szCs w:val="28"/>
        </w:rPr>
        <w:t>, где:</w:t>
      </w:r>
    </w:p>
    <w:p w:rsidR="006D2046" w:rsidRPr="006D2046" w:rsidRDefault="006D2046" w:rsidP="006D2046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046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6D2046">
        <w:rPr>
          <w:rFonts w:ascii="Times New Roman" w:hAnsi="Times New Roman" w:cs="Times New Roman"/>
          <w:sz w:val="28"/>
          <w:szCs w:val="28"/>
        </w:rPr>
        <w:t>МР) - общий объем субвенций бюджетам муниципальных районов на выравнивание бюджетной обеспеченности поселений;</w:t>
      </w:r>
    </w:p>
    <w:p w:rsidR="006D2046" w:rsidRPr="006D2046" w:rsidRDefault="006D2046" w:rsidP="006D2046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046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6D2046">
        <w:rPr>
          <w:rFonts w:ascii="Times New Roman" w:hAnsi="Times New Roman" w:cs="Times New Roman"/>
          <w:sz w:val="28"/>
          <w:szCs w:val="28"/>
        </w:rPr>
        <w:t>МР)</w:t>
      </w:r>
      <w:r w:rsidR="00466F7D">
        <w:rPr>
          <w:rFonts w:ascii="Times New Roman" w:hAnsi="Times New Roman" w:cs="Times New Roman"/>
          <w:sz w:val="28"/>
          <w:szCs w:val="28"/>
        </w:rPr>
        <w:t>т</w:t>
      </w:r>
      <w:r w:rsidRPr="006D2046">
        <w:rPr>
          <w:rFonts w:ascii="Times New Roman" w:hAnsi="Times New Roman" w:cs="Times New Roman"/>
          <w:sz w:val="28"/>
          <w:szCs w:val="28"/>
        </w:rPr>
        <w:t xml:space="preserve"> - общий объем субвенций бюджетам муниципальных районов на выравнивание бюджетной обеспеченности поселений в текущем финансовом году;</w:t>
      </w:r>
    </w:p>
    <w:p w:rsidR="006D2046" w:rsidRDefault="006D2046" w:rsidP="006D2046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046">
        <w:rPr>
          <w:rFonts w:ascii="Times New Roman" w:hAnsi="Times New Roman" w:cs="Times New Roman"/>
          <w:sz w:val="28"/>
          <w:szCs w:val="28"/>
        </w:rPr>
        <w:t>Ккор</w:t>
      </w:r>
      <w:proofErr w:type="spellEnd"/>
      <w:r w:rsidRPr="006D2046">
        <w:rPr>
          <w:rFonts w:ascii="Times New Roman" w:hAnsi="Times New Roman" w:cs="Times New Roman"/>
          <w:sz w:val="28"/>
          <w:szCs w:val="28"/>
        </w:rPr>
        <w:t xml:space="preserve"> - коэффициент корректировки общего объема субвенций бюджетам муниципальных районов на выравнивание бюджетной обеспеченности поселений с учетом прогнозируемого уровня инфляции, финансовых показателей и показателей социально-экономического развития.</w:t>
      </w:r>
    </w:p>
    <w:p w:rsidR="00542D3C" w:rsidRP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EFF">
        <w:rPr>
          <w:rFonts w:ascii="Times New Roman" w:hAnsi="Times New Roman" w:cs="Times New Roman"/>
          <w:sz w:val="28"/>
          <w:szCs w:val="28"/>
        </w:rPr>
        <w:t xml:space="preserve">Объем субвенции бюджету </w:t>
      </w:r>
      <w:r w:rsidR="00842EFF" w:rsidRPr="00842EFF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842EFF" w:rsidRPr="00842EF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42EFF">
        <w:t xml:space="preserve"> </w:t>
      </w:r>
      <w:r w:rsidRPr="00842EFF">
        <w:rPr>
          <w:rFonts w:ascii="Times New Roman" w:hAnsi="Times New Roman" w:cs="Times New Roman"/>
          <w:sz w:val="28"/>
          <w:szCs w:val="28"/>
        </w:rPr>
        <w:t>муниципального района 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 за счет средств областного бюджета рассчитывается по следующей формуле:</w:t>
      </w:r>
    </w:p>
    <w:p w:rsidR="00FE6652" w:rsidRPr="00DF7544" w:rsidRDefault="00FE6652" w:rsidP="00842EFF">
      <w:pPr>
        <w:pStyle w:val="ConsPlusNormal"/>
        <w:spacing w:before="22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(МР)=С(МР)×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den>
        </m:f>
      </m:oMath>
      <w:r w:rsidR="00DF7544">
        <w:rPr>
          <w:rFonts w:ascii="Times New Roman" w:hAnsi="Times New Roman" w:cs="Times New Roman"/>
          <w:sz w:val="28"/>
          <w:szCs w:val="28"/>
        </w:rPr>
        <w:t>, где:</w:t>
      </w:r>
    </w:p>
    <w:p w:rsidR="00542D3C" w:rsidRP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EF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42EF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842EFF">
        <w:rPr>
          <w:rFonts w:ascii="Times New Roman" w:hAnsi="Times New Roman" w:cs="Times New Roman"/>
          <w:sz w:val="28"/>
          <w:szCs w:val="28"/>
        </w:rPr>
        <w:t xml:space="preserve">(МР) - </w:t>
      </w:r>
      <w:r w:rsidR="00842EFF" w:rsidRPr="006D2046">
        <w:rPr>
          <w:rFonts w:ascii="Times New Roman" w:hAnsi="Times New Roman" w:cs="Times New Roman"/>
          <w:sz w:val="28"/>
          <w:szCs w:val="28"/>
        </w:rPr>
        <w:t>объем</w:t>
      </w:r>
      <w:r w:rsidR="00842EFF" w:rsidRPr="00842EFF">
        <w:rPr>
          <w:rFonts w:ascii="Times New Roman" w:hAnsi="Times New Roman" w:cs="Times New Roman"/>
          <w:sz w:val="28"/>
          <w:szCs w:val="28"/>
        </w:rPr>
        <w:t xml:space="preserve"> </w:t>
      </w:r>
      <w:r w:rsidRPr="00842EFF">
        <w:rPr>
          <w:rFonts w:ascii="Times New Roman" w:hAnsi="Times New Roman" w:cs="Times New Roman"/>
          <w:sz w:val="28"/>
          <w:szCs w:val="28"/>
        </w:rPr>
        <w:t>субвенции i-</w:t>
      </w:r>
      <w:proofErr w:type="spellStart"/>
      <w:r w:rsidRPr="00842EF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42EFF">
        <w:rPr>
          <w:rFonts w:ascii="Times New Roman" w:hAnsi="Times New Roman" w:cs="Times New Roman"/>
          <w:sz w:val="28"/>
          <w:szCs w:val="28"/>
        </w:rPr>
        <w:t xml:space="preserve"> муниципальному району;</w:t>
      </w:r>
    </w:p>
    <w:p w:rsid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EFF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42EFF">
        <w:rPr>
          <w:rFonts w:ascii="Times New Roman" w:hAnsi="Times New Roman" w:cs="Times New Roman"/>
          <w:sz w:val="28"/>
          <w:szCs w:val="28"/>
        </w:rPr>
        <w:t xml:space="preserve">МР) - </w:t>
      </w:r>
      <w:r w:rsidR="00842EFF" w:rsidRPr="006D2046">
        <w:rPr>
          <w:rFonts w:ascii="Times New Roman" w:hAnsi="Times New Roman" w:cs="Times New Roman"/>
          <w:sz w:val="28"/>
          <w:szCs w:val="28"/>
        </w:rPr>
        <w:t>общий объем субвенций бюджетам муниципальных районов на выравнивание бюджетной обеспеченности поселений;</w:t>
      </w:r>
    </w:p>
    <w:p w:rsidR="00542D3C" w:rsidRP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EFF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842EFF">
        <w:rPr>
          <w:rFonts w:ascii="Times New Roman" w:hAnsi="Times New Roman" w:cs="Times New Roman"/>
          <w:sz w:val="28"/>
          <w:szCs w:val="28"/>
        </w:rPr>
        <w:t xml:space="preserve"> - численность постоянного населения i-</w:t>
      </w:r>
      <w:proofErr w:type="spellStart"/>
      <w:r w:rsidRPr="00842EF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42EF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42EFF">
        <w:rPr>
          <w:rFonts w:ascii="Times New Roman" w:hAnsi="Times New Roman" w:cs="Times New Roman"/>
          <w:sz w:val="28"/>
          <w:szCs w:val="28"/>
        </w:rPr>
        <w:lastRenderedPageBreak/>
        <w:t xml:space="preserve">на начало года, следующего за </w:t>
      </w:r>
      <w:proofErr w:type="gramStart"/>
      <w:r w:rsidRPr="00842EF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42EFF">
        <w:rPr>
          <w:rFonts w:ascii="Times New Roman" w:hAnsi="Times New Roman" w:cs="Times New Roman"/>
          <w:sz w:val="28"/>
          <w:szCs w:val="28"/>
        </w:rPr>
        <w:t>;</w:t>
      </w:r>
    </w:p>
    <w:p w:rsidR="00542D3C" w:rsidRP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EFF">
        <w:rPr>
          <w:rFonts w:ascii="Times New Roman" w:hAnsi="Times New Roman" w:cs="Times New Roman"/>
          <w:sz w:val="28"/>
          <w:szCs w:val="28"/>
        </w:rPr>
        <w:t xml:space="preserve">Н - численность постоянного населения всех муниципальных районов на начало года, следующего за </w:t>
      </w:r>
      <w:proofErr w:type="gramStart"/>
      <w:r w:rsidRPr="00842EF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42EFF">
        <w:rPr>
          <w:rFonts w:ascii="Times New Roman" w:hAnsi="Times New Roman" w:cs="Times New Roman"/>
          <w:sz w:val="28"/>
          <w:szCs w:val="28"/>
        </w:rPr>
        <w:t>.</w:t>
      </w:r>
    </w:p>
    <w:p w:rsidR="00542D3C" w:rsidRP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EFF">
        <w:rPr>
          <w:rFonts w:ascii="Times New Roman" w:hAnsi="Times New Roman" w:cs="Times New Roman"/>
          <w:sz w:val="28"/>
          <w:szCs w:val="28"/>
        </w:rPr>
        <w:t>Субвенции носят целевой характер.</w:t>
      </w:r>
    </w:p>
    <w:p w:rsidR="00542D3C" w:rsidRP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EFF">
        <w:rPr>
          <w:rFonts w:ascii="Times New Roman" w:hAnsi="Times New Roman" w:cs="Times New Roman"/>
          <w:sz w:val="28"/>
          <w:szCs w:val="28"/>
        </w:rPr>
        <w:t>В случае использования средств областного бюджета не по целевому назначению соответствующие средства субвенций взыскиваются в областной бюджет в порядке, установленном законодательством Российской Федерации.</w:t>
      </w:r>
    </w:p>
    <w:p w:rsidR="00542D3C" w:rsidRP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EFF">
        <w:rPr>
          <w:rFonts w:ascii="Times New Roman" w:hAnsi="Times New Roman" w:cs="Times New Roman"/>
          <w:sz w:val="28"/>
          <w:szCs w:val="28"/>
        </w:rPr>
        <w:t>Перечисление субвенций производится в соответствии со сводной бюджетной росписью областного бюджета и кассовым планом выплат. В пределах годовых назначений бюджетам муниципальных районов могут предоставляться авансовые субвенции на выравнивание бюджетной обеспеченности поселений.</w:t>
      </w:r>
    </w:p>
    <w:p w:rsidR="00542D3C" w:rsidRPr="00842EFF" w:rsidRDefault="00542D3C" w:rsidP="00842EFF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EFF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</w:t>
      </w:r>
      <w:proofErr w:type="gramStart"/>
      <w:r w:rsidRPr="00842EFF">
        <w:rPr>
          <w:rFonts w:ascii="Times New Roman" w:hAnsi="Times New Roman" w:cs="Times New Roman"/>
          <w:sz w:val="28"/>
          <w:szCs w:val="28"/>
        </w:rPr>
        <w:t>.</w:t>
      </w:r>
      <w:r w:rsidR="00842E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6337" w:rsidRDefault="005A6337" w:rsidP="00842EFF">
      <w:pPr>
        <w:pStyle w:val="ConsPlusNormal"/>
        <w:numPr>
          <w:ilvl w:val="0"/>
          <w:numId w:val="1"/>
        </w:numPr>
        <w:tabs>
          <w:tab w:val="left" w:pos="1134"/>
        </w:tabs>
        <w:spacing w:before="2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приложения 7 слово «Объем» заменить словами «Общий объем».</w:t>
      </w:r>
    </w:p>
    <w:p w:rsidR="00B160AB" w:rsidRPr="0008682F" w:rsidRDefault="00D73AFD" w:rsidP="0008682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682F">
        <w:rPr>
          <w:rFonts w:ascii="Times New Roman" w:hAnsi="Times New Roman" w:cs="Times New Roman"/>
          <w:sz w:val="28"/>
          <w:szCs w:val="28"/>
          <w:lang w:eastAsia="ru-RU"/>
        </w:rPr>
        <w:t>Приложение 10.1 изложить в редакции:</w:t>
      </w:r>
    </w:p>
    <w:p w:rsidR="003B6798" w:rsidRDefault="003B6798" w:rsidP="00D73AF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3AFD" w:rsidRPr="00D73AFD" w:rsidRDefault="00D73AFD" w:rsidP="00D73AF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Приложение 10.1</w:t>
      </w:r>
    </w:p>
    <w:p w:rsidR="00D73AFD" w:rsidRPr="00D73AFD" w:rsidRDefault="00D73AFD" w:rsidP="00D73AF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D73AFD" w:rsidRPr="00D73AFD" w:rsidRDefault="00D73AFD" w:rsidP="00D73AF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D73AFD" w:rsidRPr="00D73AFD" w:rsidRDefault="00D73AFD" w:rsidP="00D73AF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3AFD" w:rsidRPr="00D73AFD" w:rsidRDefault="00D73AFD" w:rsidP="00D73AF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3AFD" w:rsidRPr="00D73AFD" w:rsidRDefault="00D73AFD" w:rsidP="00D73AF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76"/>
      <w:bookmarkEnd w:id="0"/>
      <w:r w:rsidRPr="00D73AFD">
        <w:rPr>
          <w:rFonts w:ascii="Times New Roman" w:hAnsi="Times New Roman" w:cs="Times New Roman"/>
          <w:sz w:val="28"/>
          <w:szCs w:val="28"/>
        </w:rPr>
        <w:t>П</w:t>
      </w:r>
      <w:r w:rsidR="009C24F0">
        <w:rPr>
          <w:rFonts w:ascii="Times New Roman" w:hAnsi="Times New Roman" w:cs="Times New Roman"/>
          <w:sz w:val="28"/>
          <w:szCs w:val="28"/>
        </w:rPr>
        <w:t>орядок</w:t>
      </w:r>
    </w:p>
    <w:p w:rsidR="00D73AFD" w:rsidRPr="00D73AFD" w:rsidRDefault="009C24F0" w:rsidP="00D73AF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и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73AFD" w:rsidRPr="00D73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</w:p>
    <w:p w:rsidR="00D73AFD" w:rsidRPr="00D73AFD" w:rsidRDefault="009C24F0" w:rsidP="00D73AF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</w:t>
      </w:r>
      <w:r w:rsidR="00D73AFD" w:rsidRPr="00D73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="00D73AFD" w:rsidRPr="00D73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субвенции</w:t>
      </w:r>
      <w:r w:rsidR="00D73AFD" w:rsidRPr="00D73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местным бюджетам</w:t>
      </w:r>
    </w:p>
    <w:p w:rsidR="00D73AFD" w:rsidRPr="00D73AFD" w:rsidRDefault="00D73AFD" w:rsidP="00D73AFD">
      <w:pPr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D73AFD" w:rsidRPr="00FE2281" w:rsidRDefault="00D73AFD" w:rsidP="0012545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1. Настоящий Порядок устанавливает общие положения и правила формирования и предоставления из областного бюджета единой субвенции местным бюджетам (далее - единая субвенция).</w:t>
      </w:r>
    </w:p>
    <w:p w:rsidR="00FA4F74" w:rsidRPr="00297B62" w:rsidRDefault="00D73AFD" w:rsidP="00FA4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E2281">
        <w:rPr>
          <w:rFonts w:ascii="Times New Roman" w:hAnsi="Times New Roman" w:cs="Times New Roman"/>
          <w:sz w:val="28"/>
          <w:szCs w:val="28"/>
        </w:rPr>
        <w:t xml:space="preserve">2. </w:t>
      </w:r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>Общий объем единой субвенции рассчитывается по формуле:</w:t>
      </w:r>
    </w:p>
    <w:p w:rsidR="00FA4F74" w:rsidRPr="0048198B" w:rsidRDefault="00FA4F74" w:rsidP="00FA4F7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V=</m:t>
        </m:r>
        <m:nary>
          <m:naryPr>
            <m:chr m:val="∑"/>
            <m:limLoc m:val="subSup"/>
            <m:ctrlPr>
              <w:rPr>
                <w:rFonts w:ascii="Cambria Math" w:hAnsi="Cambria Math"/>
                <w:bCs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FA4F74" w:rsidRPr="0045427A" w:rsidRDefault="00FA4F74" w:rsidP="00FA4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en-US" w:eastAsia="ru-RU"/>
        </w:rPr>
        <w:lastRenderedPageBreak/>
        <w:t>V</w:t>
      </w:r>
      <w:r w:rsidRPr="0045427A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бщий</w:t>
      </w:r>
      <w:proofErr w:type="gram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объем единой субвенции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4F74" w:rsidRPr="00297B62" w:rsidRDefault="00FA4F74" w:rsidP="00FA4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i </w:t>
      </w:r>
      <w:r>
        <w:rPr>
          <w:rFonts w:ascii="Times New Roman" w:hAnsi="Times New Roman"/>
          <w:bCs/>
          <w:sz w:val="28"/>
          <w:szCs w:val="28"/>
          <w:lang w:eastAsia="ru-RU"/>
        </w:rPr>
        <w:t>– муниципальное образование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, бюджету которого в соответствии с утвержденными методиками распределения субвенций, формирующих единую субвенцию, предусмотрена хотя бы одна из таких субвенций;</w:t>
      </w:r>
    </w:p>
    <w:p w:rsidR="00FA4F74" w:rsidRPr="00297B62" w:rsidRDefault="00FA4F74" w:rsidP="00FA4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n - количество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муниципальных образований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4F74" w:rsidRPr="00297B62" w:rsidRDefault="00441CF5" w:rsidP="00EA5EC5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bCs/>
          <w:sz w:val="28"/>
          <w:szCs w:val="28"/>
          <w:vertAlign w:val="subscript"/>
          <w:lang w:val="en-US" w:eastAsia="ru-RU"/>
        </w:rPr>
        <w:t>i</w:t>
      </w:r>
      <w:proofErr w:type="gramEnd"/>
      <w:r w:rsidRPr="00441CF5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 </w:t>
      </w:r>
      <w:r w:rsidR="00FA4F74">
        <w:rPr>
          <w:rFonts w:ascii="Times New Roman" w:hAnsi="Times New Roman"/>
          <w:bCs/>
          <w:sz w:val="28"/>
          <w:szCs w:val="28"/>
          <w:lang w:eastAsia="ru-RU"/>
        </w:rPr>
        <w:t>– объем</w:t>
      </w:r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субвенций, формирующих единую субвенцию, предусмотренных бюджету i-</w:t>
      </w:r>
      <w:proofErr w:type="spellStart"/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A4F74">
        <w:rPr>
          <w:rFonts w:ascii="Times New Roman" w:hAnsi="Times New Roman"/>
          <w:bCs/>
          <w:sz w:val="28"/>
          <w:szCs w:val="28"/>
          <w:lang w:eastAsia="ru-RU"/>
        </w:rPr>
        <w:t>муниципального образования</w:t>
      </w:r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 соответствии с методиками распределения </w:t>
      </w:r>
      <w:r w:rsidR="00FA4F74">
        <w:rPr>
          <w:rFonts w:ascii="Times New Roman" w:hAnsi="Times New Roman"/>
          <w:bCs/>
          <w:sz w:val="28"/>
          <w:szCs w:val="28"/>
          <w:lang w:eastAsia="ru-RU"/>
        </w:rPr>
        <w:t xml:space="preserve">указанных </w:t>
      </w:r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субвенций (далее </w:t>
      </w:r>
      <w:r w:rsidR="00FA4F74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объем единой субвенции бюджету i-</w:t>
      </w:r>
      <w:proofErr w:type="spellStart"/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="00FA4F7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FA4F74" w:rsidRPr="00297B62" w:rsidRDefault="00A67089" w:rsidP="00FA4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>. Объем единой субвенции бюджету i-</w:t>
      </w:r>
      <w:proofErr w:type="spellStart"/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A4F74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FA4F74" w:rsidRPr="00297B62">
        <w:rPr>
          <w:rFonts w:ascii="Times New Roman" w:hAnsi="Times New Roman"/>
          <w:bCs/>
          <w:sz w:val="28"/>
          <w:szCs w:val="28"/>
          <w:lang w:eastAsia="ru-RU"/>
        </w:rPr>
        <w:t>рассчитывается по формуле:</w:t>
      </w:r>
    </w:p>
    <w:p w:rsidR="00FA4F74" w:rsidRDefault="00FA4F74" w:rsidP="00FA4F74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90DD8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Cs/>
                <w:sz w:val="28"/>
                <w:szCs w:val="28"/>
                <w:lang w:val="en-US"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eastAsia="ru-RU"/>
              </w:rPr>
              <m:t>j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 w:eastAsia="ru-RU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Cs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 w:eastAsia="ru-RU"/>
                  </w:rPr>
                  <m:t>ij</m:t>
                </m:r>
              </m:sub>
            </m:sSub>
          </m:e>
        </m:nary>
      </m:oMath>
      <w:r w:rsidRPr="00B90D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FA4F74" w:rsidRPr="00297B62" w:rsidRDefault="00FA4F74" w:rsidP="00FA4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j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вид субвенции, формирующей единую субвенцию, предусмотренной бюджету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4F74" w:rsidRPr="00297B62" w:rsidRDefault="00FA4F74" w:rsidP="00FA4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m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количество видов субвенций, формирующих единую субвенцию, предусмотренных бюджету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4F74" w:rsidRPr="00297B62" w:rsidRDefault="00FA4F74" w:rsidP="00FA4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7B6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 wp14:anchorId="749F6AC6" wp14:editId="22D02FEF">
            <wp:extent cx="279400" cy="33655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объем субвенции j-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вида, определенный для бюджета i-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муниципального образования</w:t>
      </w:r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 соответствии с утвержденной методикой распределения субвенции j-</w:t>
      </w:r>
      <w:proofErr w:type="spellStart"/>
      <w:r w:rsidRPr="00297B62">
        <w:rPr>
          <w:rFonts w:ascii="Times New Roman" w:hAnsi="Times New Roman"/>
          <w:bCs/>
          <w:sz w:val="28"/>
          <w:szCs w:val="28"/>
          <w:lang w:eastAsia="ru-RU"/>
        </w:rPr>
        <w:t>го</w:t>
      </w:r>
      <w:proofErr w:type="spellEnd"/>
      <w:r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вида.</w:t>
      </w:r>
    </w:p>
    <w:p w:rsidR="004E703E" w:rsidRDefault="004E703E" w:rsidP="00FA4F7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Правовым актом Правительства </w:t>
      </w:r>
      <w:r w:rsidR="000A22BC">
        <w:rPr>
          <w:rFonts w:ascii="Times New Roman" w:hAnsi="Times New Roman" w:cs="Times New Roman"/>
          <w:sz w:val="28"/>
          <w:szCs w:val="28"/>
        </w:rPr>
        <w:t xml:space="preserve">Брянской области определяется исполнительный орган </w:t>
      </w:r>
      <w:r w:rsidR="00512E90">
        <w:rPr>
          <w:rFonts w:ascii="Times New Roman" w:hAnsi="Times New Roman" w:cs="Times New Roman"/>
          <w:sz w:val="28"/>
          <w:szCs w:val="28"/>
        </w:rPr>
        <w:t>государственной власти Брянской области, осуществляющий функции главного распорядителя средств</w:t>
      </w:r>
      <w:r w:rsidR="00BA66CB">
        <w:rPr>
          <w:rFonts w:ascii="Times New Roman" w:hAnsi="Times New Roman" w:cs="Times New Roman"/>
          <w:sz w:val="28"/>
          <w:szCs w:val="28"/>
        </w:rPr>
        <w:t xml:space="preserve"> по</w:t>
      </w:r>
      <w:r w:rsidR="00512E9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A66CB">
        <w:rPr>
          <w:rFonts w:ascii="Times New Roman" w:hAnsi="Times New Roman" w:cs="Times New Roman"/>
          <w:sz w:val="28"/>
          <w:szCs w:val="28"/>
        </w:rPr>
        <w:t>ю</w:t>
      </w:r>
      <w:r w:rsidR="00512E90">
        <w:rPr>
          <w:rFonts w:ascii="Times New Roman" w:hAnsi="Times New Roman" w:cs="Times New Roman"/>
          <w:sz w:val="28"/>
          <w:szCs w:val="28"/>
        </w:rPr>
        <w:t xml:space="preserve"> </w:t>
      </w:r>
      <w:r w:rsidR="00512E90" w:rsidRPr="00125451">
        <w:rPr>
          <w:rFonts w:ascii="Times New Roman" w:hAnsi="Times New Roman" w:cs="Times New Roman"/>
          <w:sz w:val="28"/>
          <w:szCs w:val="28"/>
        </w:rPr>
        <w:t>субвенций, формирующих единую субвенцию</w:t>
      </w:r>
      <w:r w:rsidR="00512E9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12E90" w:rsidRPr="00125451">
        <w:rPr>
          <w:rFonts w:ascii="Times New Roman" w:hAnsi="Times New Roman" w:cs="Times New Roman"/>
          <w:sz w:val="28"/>
          <w:szCs w:val="28"/>
        </w:rPr>
        <w:t>главн</w:t>
      </w:r>
      <w:r w:rsidR="00512E90">
        <w:rPr>
          <w:rFonts w:ascii="Times New Roman" w:hAnsi="Times New Roman" w:cs="Times New Roman"/>
          <w:sz w:val="28"/>
          <w:szCs w:val="28"/>
        </w:rPr>
        <w:t>ый</w:t>
      </w:r>
      <w:r w:rsidR="00512E90" w:rsidRPr="00125451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512E90">
        <w:rPr>
          <w:rFonts w:ascii="Times New Roman" w:hAnsi="Times New Roman" w:cs="Times New Roman"/>
          <w:sz w:val="28"/>
          <w:szCs w:val="28"/>
        </w:rPr>
        <w:t>ь</w:t>
      </w:r>
      <w:r w:rsidR="00512E90" w:rsidRPr="00125451">
        <w:rPr>
          <w:rFonts w:ascii="Times New Roman" w:hAnsi="Times New Roman" w:cs="Times New Roman"/>
          <w:sz w:val="28"/>
          <w:szCs w:val="28"/>
        </w:rPr>
        <w:t xml:space="preserve"> </w:t>
      </w:r>
      <w:r w:rsidR="00147FE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12E90" w:rsidRPr="00125451">
        <w:rPr>
          <w:rFonts w:ascii="Times New Roman" w:hAnsi="Times New Roman" w:cs="Times New Roman"/>
          <w:sz w:val="28"/>
          <w:szCs w:val="28"/>
        </w:rPr>
        <w:t>единой субвенции</w:t>
      </w:r>
      <w:r w:rsidR="00512E9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73AFD" w:rsidRPr="00125451" w:rsidRDefault="00350E8B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3AFD" w:rsidRPr="001254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3AFD" w:rsidRPr="00125451">
        <w:rPr>
          <w:rFonts w:ascii="Times New Roman" w:hAnsi="Times New Roman" w:cs="Times New Roman"/>
          <w:sz w:val="28"/>
          <w:szCs w:val="28"/>
        </w:rPr>
        <w:t>Общий размер единой субвенции и его распределение между местными бюджетами (за исключением субвенций, источником финансового обеспечения которых являются межбюджетные трансферты за счет резервного фонда Правительства Российской Федерации, а также за счет резервного фонда Правительства Брянской области)</w:t>
      </w:r>
      <w:r w:rsidR="00617D26">
        <w:rPr>
          <w:rFonts w:ascii="Times New Roman" w:hAnsi="Times New Roman" w:cs="Times New Roman"/>
          <w:sz w:val="28"/>
          <w:szCs w:val="28"/>
        </w:rPr>
        <w:t>,</w:t>
      </w:r>
      <w:r w:rsidR="00D73AFD" w:rsidRPr="00125451">
        <w:rPr>
          <w:rFonts w:ascii="Times New Roman" w:hAnsi="Times New Roman" w:cs="Times New Roman"/>
          <w:sz w:val="28"/>
          <w:szCs w:val="28"/>
        </w:rPr>
        <w:t xml:space="preserve"> утверждаются законом </w:t>
      </w:r>
      <w:r w:rsidR="00D73AFD" w:rsidRPr="00125451">
        <w:rPr>
          <w:rFonts w:ascii="Times New Roman" w:hAnsi="Times New Roman" w:cs="Times New Roman"/>
          <w:sz w:val="28"/>
          <w:szCs w:val="28"/>
        </w:rPr>
        <w:lastRenderedPageBreak/>
        <w:t xml:space="preserve">об областном бюджете на </w:t>
      </w:r>
      <w:r w:rsidR="009C4CD5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D73AFD" w:rsidRPr="00125451">
        <w:rPr>
          <w:rFonts w:ascii="Times New Roman" w:hAnsi="Times New Roman" w:cs="Times New Roman"/>
          <w:sz w:val="28"/>
          <w:szCs w:val="28"/>
        </w:rPr>
        <w:t>финансовый год и плановый период в соответствии с перечнем субвенций местным бюджетам из областного бюджет</w:t>
      </w:r>
      <w:r w:rsidR="00A02AB5">
        <w:rPr>
          <w:rFonts w:ascii="Times New Roman" w:hAnsi="Times New Roman" w:cs="Times New Roman"/>
          <w:sz w:val="28"/>
          <w:szCs w:val="28"/>
        </w:rPr>
        <w:t>а, формирующих единую</w:t>
      </w:r>
      <w:proofErr w:type="gramEnd"/>
      <w:r w:rsidR="00A02AB5">
        <w:rPr>
          <w:rFonts w:ascii="Times New Roman" w:hAnsi="Times New Roman" w:cs="Times New Roman"/>
          <w:sz w:val="28"/>
          <w:szCs w:val="28"/>
        </w:rPr>
        <w:t xml:space="preserve"> субвенцию</w:t>
      </w:r>
      <w:r w:rsidR="00D73AFD" w:rsidRPr="00125451">
        <w:rPr>
          <w:rFonts w:ascii="Times New Roman" w:hAnsi="Times New Roman" w:cs="Times New Roman"/>
          <w:sz w:val="28"/>
          <w:szCs w:val="28"/>
        </w:rPr>
        <w:t>.</w:t>
      </w:r>
    </w:p>
    <w:p w:rsidR="00D73AFD" w:rsidRPr="00125451" w:rsidRDefault="00D73AFD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51">
        <w:rPr>
          <w:rFonts w:ascii="Times New Roman" w:hAnsi="Times New Roman" w:cs="Times New Roman"/>
          <w:sz w:val="28"/>
          <w:szCs w:val="28"/>
        </w:rPr>
        <w:t>Общий размер единой субвенции может перераспределяться между местными бюджетами путем внесения в закон об областном бюджете соответствующих изменений (за исключением субвенций, источником финансового обеспечения которых являются межбюджетные трансферты за счет резервного фонда Правительства Российской Федерации, а также за счет резервного фонда Правительства Брянской области)</w:t>
      </w:r>
      <w:r w:rsidR="009F0818">
        <w:rPr>
          <w:rFonts w:ascii="Times New Roman" w:hAnsi="Times New Roman" w:cs="Times New Roman"/>
          <w:sz w:val="28"/>
          <w:szCs w:val="28"/>
        </w:rPr>
        <w:t>.</w:t>
      </w:r>
    </w:p>
    <w:p w:rsidR="00D73AFD" w:rsidRPr="00125451" w:rsidRDefault="00D73AFD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51">
        <w:rPr>
          <w:rFonts w:ascii="Times New Roman" w:hAnsi="Times New Roman" w:cs="Times New Roman"/>
          <w:sz w:val="28"/>
          <w:szCs w:val="28"/>
        </w:rPr>
        <w:t>Перераспределение общего размера единой субвенции, источником финансового обеспечения которой являются бюджетные ассигнования резервного фонда Правительства Российской Федерации, между местными бюджетами не допускается</w:t>
      </w:r>
      <w:r w:rsidR="009F0818">
        <w:rPr>
          <w:rFonts w:ascii="Times New Roman" w:hAnsi="Times New Roman" w:cs="Times New Roman"/>
          <w:sz w:val="28"/>
          <w:szCs w:val="28"/>
        </w:rPr>
        <w:t>.</w:t>
      </w:r>
    </w:p>
    <w:p w:rsidR="00D73AFD" w:rsidRPr="00125451" w:rsidRDefault="005E3068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3AFD" w:rsidRPr="001254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3AFD" w:rsidRPr="00125451">
        <w:rPr>
          <w:rFonts w:ascii="Times New Roman" w:hAnsi="Times New Roman" w:cs="Times New Roman"/>
          <w:sz w:val="28"/>
          <w:szCs w:val="28"/>
        </w:rPr>
        <w:t>Срок представления исполнительн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D73AFD" w:rsidRPr="00125451">
        <w:rPr>
          <w:rFonts w:ascii="Times New Roman" w:hAnsi="Times New Roman" w:cs="Times New Roman"/>
          <w:sz w:val="28"/>
          <w:szCs w:val="28"/>
        </w:rPr>
        <w:t xml:space="preserve"> </w:t>
      </w:r>
      <w:r w:rsidRPr="00125451">
        <w:rPr>
          <w:rFonts w:ascii="Times New Roman" w:hAnsi="Times New Roman" w:cs="Times New Roman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73AFD" w:rsidRPr="00125451">
        <w:rPr>
          <w:rFonts w:ascii="Times New Roman" w:hAnsi="Times New Roman" w:cs="Times New Roman"/>
          <w:sz w:val="28"/>
          <w:szCs w:val="28"/>
        </w:rPr>
        <w:t>власти Брянской области, осуществляющими функции по реализации государственной политики и правовому регулированию в сферах, к которым относятся переданные для осуществления органам местного самоуправления государственные полномочия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(или) Брянской области</w:t>
      </w:r>
      <w:r w:rsidR="00D73AFD" w:rsidRPr="00125451">
        <w:rPr>
          <w:rFonts w:ascii="Times New Roman" w:hAnsi="Times New Roman" w:cs="Times New Roman"/>
          <w:sz w:val="28"/>
          <w:szCs w:val="28"/>
        </w:rPr>
        <w:t>, при выполнении которых возникают расходные обязательства муниципальных образований, на исполнение которых предусмотрены субвенции, формирующие единую субвенцию (далее - уполномоченные органы), проекта распределения субвенций, формирующих единую</w:t>
      </w:r>
      <w:proofErr w:type="gramEnd"/>
      <w:r w:rsidR="00D73AFD" w:rsidRPr="00125451">
        <w:rPr>
          <w:rFonts w:ascii="Times New Roman" w:hAnsi="Times New Roman" w:cs="Times New Roman"/>
          <w:sz w:val="28"/>
          <w:szCs w:val="28"/>
        </w:rPr>
        <w:t xml:space="preserve"> субвенцию, главному распорядителю </w:t>
      </w:r>
      <w:r w:rsidR="00147FE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73AFD" w:rsidRPr="00125451">
        <w:rPr>
          <w:rFonts w:ascii="Times New Roman" w:hAnsi="Times New Roman" w:cs="Times New Roman"/>
          <w:sz w:val="28"/>
          <w:szCs w:val="28"/>
        </w:rPr>
        <w:t>единой субвенции устанавливается правовым актом Правительства Брянской области.</w:t>
      </w:r>
    </w:p>
    <w:p w:rsidR="00D73AFD" w:rsidRPr="005E3068" w:rsidRDefault="005E3068" w:rsidP="005E30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068">
        <w:rPr>
          <w:rFonts w:ascii="Times New Roman" w:hAnsi="Times New Roman" w:cs="Times New Roman"/>
          <w:sz w:val="28"/>
          <w:szCs w:val="28"/>
        </w:rPr>
        <w:t>7</w:t>
      </w:r>
      <w:r w:rsidR="00D73AFD" w:rsidRPr="005E3068">
        <w:rPr>
          <w:rFonts w:ascii="Times New Roman" w:hAnsi="Times New Roman" w:cs="Times New Roman"/>
          <w:sz w:val="28"/>
          <w:szCs w:val="28"/>
        </w:rPr>
        <w:t>. Единая субвенция предоставляется местным бюджетам в пределах лимитов бюджетных обязательств, доведенных главно</w:t>
      </w:r>
      <w:r w:rsidRPr="005E3068">
        <w:rPr>
          <w:rFonts w:ascii="Times New Roman" w:hAnsi="Times New Roman" w:cs="Times New Roman"/>
          <w:sz w:val="28"/>
          <w:szCs w:val="28"/>
        </w:rPr>
        <w:t>му распорядителю</w:t>
      </w:r>
      <w:r w:rsidR="00D73AFD" w:rsidRPr="005E3068">
        <w:rPr>
          <w:rFonts w:ascii="Times New Roman" w:hAnsi="Times New Roman" w:cs="Times New Roman"/>
          <w:sz w:val="28"/>
          <w:szCs w:val="28"/>
        </w:rPr>
        <w:t xml:space="preserve"> </w:t>
      </w:r>
      <w:r w:rsidR="00147FE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73AFD" w:rsidRPr="005E3068">
        <w:rPr>
          <w:rFonts w:ascii="Times New Roman" w:hAnsi="Times New Roman" w:cs="Times New Roman"/>
          <w:sz w:val="28"/>
          <w:szCs w:val="28"/>
        </w:rPr>
        <w:t>единой субвенции</w:t>
      </w:r>
      <w:r w:rsidRPr="005E3068">
        <w:rPr>
          <w:rFonts w:ascii="Times New Roman" w:hAnsi="Times New Roman" w:cs="Times New Roman"/>
          <w:sz w:val="28"/>
          <w:szCs w:val="28"/>
        </w:rPr>
        <w:t>.</w:t>
      </w:r>
      <w:r w:rsidR="00D73AFD" w:rsidRPr="005E3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068" w:rsidRPr="005E3068" w:rsidRDefault="005E3068" w:rsidP="005E30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06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D73AFD" w:rsidRPr="005E3068">
        <w:rPr>
          <w:rFonts w:ascii="Times New Roman" w:hAnsi="Times New Roman" w:cs="Times New Roman"/>
          <w:sz w:val="28"/>
          <w:szCs w:val="28"/>
        </w:rPr>
        <w:t xml:space="preserve">Перечисление единой субвенции из областного бюджета местным бюджетам осуществляется </w:t>
      </w:r>
      <w:r w:rsidR="00147FE3">
        <w:rPr>
          <w:rFonts w:ascii="Times New Roman" w:hAnsi="Times New Roman" w:cs="Times New Roman"/>
          <w:sz w:val="28"/>
          <w:szCs w:val="28"/>
        </w:rPr>
        <w:t xml:space="preserve">на казначейские счета </w:t>
      </w:r>
      <w:r w:rsidRPr="005E3068">
        <w:rPr>
          <w:rFonts w:ascii="Times New Roman" w:hAnsi="Times New Roman" w:cs="Times New Roman"/>
          <w:sz w:val="28"/>
          <w:szCs w:val="28"/>
        </w:rPr>
        <w:t xml:space="preserve">для осуществления и отражения операций по учету и распределению поступлений, открытые в </w:t>
      </w:r>
      <w:r w:rsidRPr="005E3068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органах Федерального казначейства, для последующего перечисления в установленном порядке в местные бюджеты</w:t>
      </w:r>
      <w:r w:rsidR="00CF23C1">
        <w:rPr>
          <w:rFonts w:ascii="Times New Roman" w:hAnsi="Times New Roman" w:cs="Times New Roman"/>
          <w:sz w:val="28"/>
          <w:szCs w:val="28"/>
        </w:rPr>
        <w:t>,</w:t>
      </w:r>
      <w:r w:rsidR="00CF23C1" w:rsidRPr="00CF23C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F23C1"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с учетом порядка осуществления территориальными органами Федерального казначейства полномочий получателя средств </w:t>
      </w:r>
      <w:r w:rsidR="00CF23C1">
        <w:rPr>
          <w:rFonts w:ascii="Times New Roman" w:hAnsi="Times New Roman"/>
          <w:bCs/>
          <w:sz w:val="28"/>
          <w:szCs w:val="28"/>
          <w:lang w:eastAsia="ru-RU"/>
        </w:rPr>
        <w:t>областного</w:t>
      </w:r>
      <w:r w:rsidR="00CF23C1" w:rsidRPr="00297B62">
        <w:rPr>
          <w:rFonts w:ascii="Times New Roman" w:hAnsi="Times New Roman"/>
          <w:bCs/>
          <w:sz w:val="28"/>
          <w:szCs w:val="28"/>
          <w:lang w:eastAsia="ru-RU"/>
        </w:rPr>
        <w:t xml:space="preserve"> бюджета по перечислению в </w:t>
      </w:r>
      <w:r w:rsidR="00CF23C1">
        <w:rPr>
          <w:rFonts w:ascii="Times New Roman" w:hAnsi="Times New Roman"/>
          <w:bCs/>
          <w:sz w:val="28"/>
          <w:szCs w:val="28"/>
          <w:lang w:eastAsia="ru-RU"/>
        </w:rPr>
        <w:t xml:space="preserve">местные </w:t>
      </w:r>
      <w:r w:rsidR="00CF23C1" w:rsidRPr="00297B62">
        <w:rPr>
          <w:rFonts w:ascii="Times New Roman" w:hAnsi="Times New Roman"/>
          <w:bCs/>
          <w:sz w:val="28"/>
          <w:szCs w:val="28"/>
          <w:lang w:eastAsia="ru-RU"/>
        </w:rPr>
        <w:t>бюджеты единой субвенции в пределах суммы</w:t>
      </w:r>
      <w:proofErr w:type="gramEnd"/>
      <w:r w:rsidR="00CF23C1" w:rsidRPr="00297B62">
        <w:rPr>
          <w:rFonts w:ascii="Times New Roman" w:hAnsi="Times New Roman"/>
          <w:bCs/>
          <w:sz w:val="28"/>
          <w:szCs w:val="28"/>
          <w:lang w:eastAsia="ru-RU"/>
        </w:rPr>
        <w:t>, необходимой для оплаты денежных обязательств по расходам получателей средств бюджета</w:t>
      </w:r>
      <w:r w:rsidR="00CF23C1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CF23C1" w:rsidRPr="00297B62">
        <w:rPr>
          <w:rFonts w:ascii="Times New Roman" w:hAnsi="Times New Roman"/>
          <w:bCs/>
          <w:sz w:val="28"/>
          <w:szCs w:val="28"/>
          <w:lang w:eastAsia="ru-RU"/>
        </w:rPr>
        <w:t>, источником финансового обеспечения которых является единая субвенция в с</w:t>
      </w:r>
      <w:r w:rsidR="00CF23C1">
        <w:rPr>
          <w:rFonts w:ascii="Times New Roman" w:hAnsi="Times New Roman"/>
          <w:bCs/>
          <w:sz w:val="28"/>
          <w:szCs w:val="28"/>
          <w:lang w:eastAsia="ru-RU"/>
        </w:rPr>
        <w:t>лучае передачи таких полномочий</w:t>
      </w:r>
      <w:r w:rsidR="00CF23C1" w:rsidRPr="00297B62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5E3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068" w:rsidRPr="005E3068" w:rsidRDefault="005E3068" w:rsidP="005E30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proofErr w:type="gramStart"/>
      <w:r w:rsidRPr="005E3068">
        <w:rPr>
          <w:rFonts w:ascii="Times New Roman" w:hAnsi="Times New Roman" w:cs="Times New Roman"/>
          <w:sz w:val="28"/>
          <w:szCs w:val="28"/>
        </w:rPr>
        <w:t xml:space="preserve">В случае если полномочия получателя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5E3068">
        <w:rPr>
          <w:rFonts w:ascii="Times New Roman" w:hAnsi="Times New Roman" w:cs="Times New Roman"/>
          <w:sz w:val="28"/>
          <w:szCs w:val="28"/>
        </w:rPr>
        <w:t xml:space="preserve">бюджета по перечислению в установленном порядке в местные бюджеты единой субвенции осуществляются территориальными органами Федерального казначейства или в единую субвенцию включена субвенция из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областному </w:t>
      </w:r>
      <w:r w:rsidRPr="005E3068">
        <w:rPr>
          <w:rFonts w:ascii="Times New Roman" w:hAnsi="Times New Roman" w:cs="Times New Roman"/>
          <w:sz w:val="28"/>
          <w:szCs w:val="28"/>
        </w:rPr>
        <w:t>бюджету, перечислени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3068">
        <w:rPr>
          <w:rFonts w:ascii="Times New Roman" w:hAnsi="Times New Roman" w:cs="Times New Roman"/>
          <w:sz w:val="28"/>
          <w:szCs w:val="28"/>
        </w:rPr>
        <w:t xml:space="preserve"> единой субвенции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5E3068">
        <w:rPr>
          <w:rFonts w:ascii="Times New Roman" w:hAnsi="Times New Roman" w:cs="Times New Roman"/>
          <w:sz w:val="28"/>
          <w:szCs w:val="28"/>
        </w:rPr>
        <w:t>на единые счета местных бюджетов, открытые финансовым органам муниципальных образований в территориальных органах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3AFD" w:rsidRPr="00FE2281" w:rsidRDefault="00D73AFD" w:rsidP="005E30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068">
        <w:rPr>
          <w:rFonts w:ascii="Times New Roman" w:hAnsi="Times New Roman" w:cs="Times New Roman"/>
          <w:sz w:val="28"/>
          <w:szCs w:val="28"/>
        </w:rPr>
        <w:t>Не использованные в отчетном финансовом году остатки единой</w:t>
      </w:r>
      <w:r w:rsidRPr="00FE2281">
        <w:rPr>
          <w:rFonts w:ascii="Times New Roman" w:hAnsi="Times New Roman" w:cs="Times New Roman"/>
          <w:sz w:val="28"/>
          <w:szCs w:val="28"/>
        </w:rPr>
        <w:t xml:space="preserve"> субвенции подлежат возврату в доход областного бюджета органами местного самоуправления, за которыми в соответствии с законодательными и иными нормативными правовыми актами закреплены источники доходов местных бюджетов по возврату остатков единой субвенции, в соответствии с требованиями, установленными законодательством Российской Федерации и Брянской области.</w:t>
      </w:r>
    </w:p>
    <w:p w:rsidR="00D73AFD" w:rsidRPr="00FE2281" w:rsidRDefault="00D73AFD" w:rsidP="0012545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E22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2281">
        <w:rPr>
          <w:rFonts w:ascii="Times New Roman" w:hAnsi="Times New Roman" w:cs="Times New Roman"/>
          <w:sz w:val="28"/>
          <w:szCs w:val="28"/>
        </w:rPr>
        <w:t xml:space="preserve"> если неиспользованный остаток единой субвенции не перечислен в доход областного бюджета, указанные средства подлежат взысканию в доход областного бюджета в порядке, установленном действующим законодательством Российской Федерации и Брянской области.</w:t>
      </w:r>
    </w:p>
    <w:p w:rsidR="00D73AFD" w:rsidRPr="00FE2281" w:rsidRDefault="001A00FD" w:rsidP="0012545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73AFD" w:rsidRPr="00FE2281">
        <w:rPr>
          <w:rFonts w:ascii="Times New Roman" w:hAnsi="Times New Roman" w:cs="Times New Roman"/>
          <w:sz w:val="28"/>
          <w:szCs w:val="28"/>
        </w:rPr>
        <w:t xml:space="preserve">. В целях оценки результативности предоставления местным </w:t>
      </w:r>
      <w:r w:rsidR="00D73AFD" w:rsidRPr="00FE2281">
        <w:rPr>
          <w:rFonts w:ascii="Times New Roman" w:hAnsi="Times New Roman" w:cs="Times New Roman"/>
          <w:sz w:val="28"/>
          <w:szCs w:val="28"/>
        </w:rPr>
        <w:lastRenderedPageBreak/>
        <w:t xml:space="preserve">бюджетам единой </w:t>
      </w:r>
      <w:proofErr w:type="gramStart"/>
      <w:r w:rsidR="00D73AFD" w:rsidRPr="00FE2281">
        <w:rPr>
          <w:rFonts w:ascii="Times New Roman" w:hAnsi="Times New Roman" w:cs="Times New Roman"/>
          <w:sz w:val="28"/>
          <w:szCs w:val="28"/>
        </w:rPr>
        <w:t>субвенции</w:t>
      </w:r>
      <w:proofErr w:type="gramEnd"/>
      <w:r w:rsidR="00D73AFD" w:rsidRPr="00FE2281">
        <w:rPr>
          <w:rFonts w:ascii="Times New Roman" w:hAnsi="Times New Roman" w:cs="Times New Roman"/>
          <w:sz w:val="28"/>
          <w:szCs w:val="28"/>
        </w:rPr>
        <w:t xml:space="preserve"> уполномоченным органом заключаются соглашения с главами местных администраций (руководителями исполнительно-распорядительных органов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3AFD" w:rsidRPr="00FE2281">
        <w:rPr>
          <w:rFonts w:ascii="Times New Roman" w:hAnsi="Times New Roman" w:cs="Times New Roman"/>
          <w:sz w:val="28"/>
          <w:szCs w:val="28"/>
        </w:rPr>
        <w:t xml:space="preserve"> о результативности осуществления переданных органам местного самоуправления государственных полномочий</w:t>
      </w:r>
      <w:r w:rsidR="00A0101D">
        <w:rPr>
          <w:rFonts w:ascii="Times New Roman" w:hAnsi="Times New Roman" w:cs="Times New Roman"/>
          <w:sz w:val="28"/>
          <w:szCs w:val="28"/>
        </w:rPr>
        <w:t xml:space="preserve"> </w:t>
      </w:r>
      <w:r w:rsidR="00A0101D" w:rsidRPr="004538DB">
        <w:rPr>
          <w:rFonts w:ascii="Times New Roman" w:hAnsi="Times New Roman" w:cs="Times New Roman"/>
          <w:sz w:val="28"/>
          <w:szCs w:val="28"/>
        </w:rPr>
        <w:t>Российской Федерации и (или) Брянской</w:t>
      </w:r>
      <w:r w:rsidR="003D7531" w:rsidRPr="004538DB">
        <w:rPr>
          <w:rFonts w:ascii="Times New Roman" w:hAnsi="Times New Roman" w:cs="Times New Roman"/>
          <w:sz w:val="28"/>
          <w:szCs w:val="28"/>
        </w:rPr>
        <w:t xml:space="preserve"> </w:t>
      </w:r>
      <w:r w:rsidR="00A0101D" w:rsidRPr="004538DB">
        <w:rPr>
          <w:rFonts w:ascii="Times New Roman" w:hAnsi="Times New Roman" w:cs="Times New Roman"/>
          <w:sz w:val="28"/>
          <w:szCs w:val="28"/>
        </w:rPr>
        <w:t>области</w:t>
      </w:r>
      <w:r w:rsidR="00D73AFD" w:rsidRPr="004538DB">
        <w:rPr>
          <w:rFonts w:ascii="Times New Roman" w:hAnsi="Times New Roman" w:cs="Times New Roman"/>
          <w:sz w:val="28"/>
          <w:szCs w:val="28"/>
        </w:rPr>
        <w:t>,</w:t>
      </w:r>
      <w:r w:rsidR="00D73AFD" w:rsidRPr="00FE2281">
        <w:rPr>
          <w:rFonts w:ascii="Times New Roman" w:hAnsi="Times New Roman" w:cs="Times New Roman"/>
          <w:sz w:val="28"/>
          <w:szCs w:val="28"/>
        </w:rPr>
        <w:t xml:space="preserve"> включающие </w:t>
      </w:r>
      <w:r w:rsidR="00D73AFD" w:rsidRPr="00125451">
        <w:rPr>
          <w:rFonts w:ascii="Times New Roman" w:hAnsi="Times New Roman" w:cs="Times New Roman"/>
          <w:sz w:val="28"/>
          <w:szCs w:val="28"/>
        </w:rPr>
        <w:t>утвержденные нормативным правовым актом Правительства Брянской области</w:t>
      </w:r>
      <w:r w:rsidR="00D73AFD" w:rsidRPr="00FE2281">
        <w:rPr>
          <w:rFonts w:ascii="Times New Roman" w:hAnsi="Times New Roman" w:cs="Times New Roman"/>
          <w:sz w:val="28"/>
          <w:szCs w:val="28"/>
        </w:rPr>
        <w:t xml:space="preserve"> значения целевых показателей, при выполнении которых возникают расходные обязательства муниципальных образований, на исполнение которых предусмотрены субвенции, формирующие единую субвенцию (далее - соглашения).</w:t>
      </w:r>
    </w:p>
    <w:p w:rsidR="00D73AFD" w:rsidRPr="001A00FD" w:rsidRDefault="001A00FD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0FD">
        <w:rPr>
          <w:rFonts w:ascii="Times New Roman" w:hAnsi="Times New Roman" w:cs="Times New Roman"/>
          <w:sz w:val="28"/>
          <w:szCs w:val="28"/>
        </w:rPr>
        <w:t>У</w:t>
      </w:r>
      <w:r w:rsidR="00D73AFD" w:rsidRPr="001A00FD">
        <w:rPr>
          <w:rFonts w:ascii="Times New Roman" w:hAnsi="Times New Roman" w:cs="Times New Roman"/>
          <w:sz w:val="28"/>
          <w:szCs w:val="28"/>
        </w:rPr>
        <w:t>полномоченны</w:t>
      </w:r>
      <w:r w:rsidRPr="001A00FD">
        <w:rPr>
          <w:rFonts w:ascii="Times New Roman" w:hAnsi="Times New Roman" w:cs="Times New Roman"/>
          <w:sz w:val="28"/>
          <w:szCs w:val="28"/>
        </w:rPr>
        <w:t>е</w:t>
      </w:r>
      <w:r w:rsidR="00D73AFD" w:rsidRPr="001A00FD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1A00FD">
        <w:rPr>
          <w:rFonts w:ascii="Times New Roman" w:hAnsi="Times New Roman" w:cs="Times New Roman"/>
          <w:sz w:val="28"/>
          <w:szCs w:val="28"/>
        </w:rPr>
        <w:t>ы</w:t>
      </w:r>
      <w:r w:rsidR="00D73AFD" w:rsidRPr="001A00FD">
        <w:rPr>
          <w:rFonts w:ascii="Times New Roman" w:hAnsi="Times New Roman" w:cs="Times New Roman"/>
          <w:sz w:val="28"/>
          <w:szCs w:val="28"/>
        </w:rPr>
        <w:t xml:space="preserve"> </w:t>
      </w:r>
      <w:r w:rsidRPr="001A00FD">
        <w:rPr>
          <w:rFonts w:ascii="Times New Roman" w:hAnsi="Times New Roman" w:cs="Times New Roman"/>
          <w:sz w:val="28"/>
          <w:szCs w:val="28"/>
        </w:rPr>
        <w:t xml:space="preserve"> в срок до 1 января очередного финансового года утверждают </w:t>
      </w:r>
      <w:r w:rsidR="00D73AFD" w:rsidRPr="001A00FD">
        <w:rPr>
          <w:rFonts w:ascii="Times New Roman" w:hAnsi="Times New Roman" w:cs="Times New Roman"/>
          <w:sz w:val="28"/>
          <w:szCs w:val="28"/>
        </w:rPr>
        <w:t>значени</w:t>
      </w:r>
      <w:r w:rsidRPr="001A00FD">
        <w:rPr>
          <w:rFonts w:ascii="Times New Roman" w:hAnsi="Times New Roman" w:cs="Times New Roman"/>
          <w:sz w:val="28"/>
          <w:szCs w:val="28"/>
        </w:rPr>
        <w:t>я</w:t>
      </w:r>
      <w:r w:rsidR="00D73AFD" w:rsidRPr="001A00FD">
        <w:rPr>
          <w:rFonts w:ascii="Times New Roman" w:hAnsi="Times New Roman" w:cs="Times New Roman"/>
          <w:sz w:val="28"/>
          <w:szCs w:val="28"/>
        </w:rPr>
        <w:t xml:space="preserve"> целевых показателей </w:t>
      </w:r>
      <w:r w:rsidRPr="001A00FD">
        <w:rPr>
          <w:rFonts w:ascii="Times New Roman" w:hAnsi="Times New Roman" w:cs="Times New Roman"/>
          <w:sz w:val="28"/>
          <w:szCs w:val="28"/>
        </w:rPr>
        <w:t>в разрезе</w:t>
      </w:r>
      <w:r w:rsidR="00D73AFD" w:rsidRPr="001A00FD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Pr="001A00FD">
        <w:rPr>
          <w:rFonts w:ascii="Times New Roman" w:hAnsi="Times New Roman" w:cs="Times New Roman"/>
          <w:sz w:val="28"/>
          <w:szCs w:val="28"/>
        </w:rPr>
        <w:t>х</w:t>
      </w:r>
      <w:r w:rsidR="00D73AFD" w:rsidRPr="001A00F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1A00FD">
        <w:rPr>
          <w:rFonts w:ascii="Times New Roman" w:hAnsi="Times New Roman" w:cs="Times New Roman"/>
          <w:sz w:val="28"/>
          <w:szCs w:val="28"/>
        </w:rPr>
        <w:t>й.</w:t>
      </w:r>
      <w:r w:rsidR="00D73AFD" w:rsidRPr="001A0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AFD" w:rsidRPr="00FE2281" w:rsidRDefault="00C43832" w:rsidP="0012545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73AFD" w:rsidRPr="00FE2281">
        <w:rPr>
          <w:rFonts w:ascii="Times New Roman" w:hAnsi="Times New Roman" w:cs="Times New Roman"/>
          <w:sz w:val="28"/>
          <w:szCs w:val="28"/>
        </w:rPr>
        <w:t>. Контроль достижения местными администрациями (исполнительно-распорядительными органами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3AFD" w:rsidRPr="00FE2281">
        <w:rPr>
          <w:rFonts w:ascii="Times New Roman" w:hAnsi="Times New Roman" w:cs="Times New Roman"/>
          <w:sz w:val="28"/>
          <w:szCs w:val="28"/>
        </w:rPr>
        <w:t xml:space="preserve"> значений целевых показателей, определенных соглашениями, осуществляется уполномоченным органом.</w:t>
      </w:r>
    </w:p>
    <w:p w:rsidR="00D73AFD" w:rsidRPr="00FE2281" w:rsidRDefault="00D73AFD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3832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средств субвенций, формирующих единую субвенцию, осуществляется главным распорядителем средств единой субвенции и органами государственного финансового контроля.</w:t>
      </w:r>
    </w:p>
    <w:p w:rsidR="00D73AFD" w:rsidRPr="006C71CF" w:rsidRDefault="00C43832" w:rsidP="0012545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73AFD" w:rsidRPr="00FE22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3AFD" w:rsidRPr="00FE2281">
        <w:rPr>
          <w:rFonts w:ascii="Times New Roman" w:hAnsi="Times New Roman" w:cs="Times New Roman"/>
          <w:sz w:val="28"/>
          <w:szCs w:val="28"/>
        </w:rPr>
        <w:t>Главы местных администраций (руководители исполнительно-распорядительных органов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3AFD" w:rsidRPr="00FE2281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D73AFD" w:rsidRPr="00C43832">
        <w:rPr>
          <w:rFonts w:ascii="Times New Roman" w:hAnsi="Times New Roman" w:cs="Times New Roman"/>
          <w:sz w:val="28"/>
          <w:szCs w:val="28"/>
        </w:rPr>
        <w:t>главному распорядителю средств единой субвенции и</w:t>
      </w:r>
      <w:r w:rsidR="00D73AFD" w:rsidRPr="00FE2281">
        <w:rPr>
          <w:rFonts w:ascii="Times New Roman" w:hAnsi="Times New Roman" w:cs="Times New Roman"/>
          <w:sz w:val="28"/>
          <w:szCs w:val="28"/>
        </w:rPr>
        <w:t xml:space="preserve"> уполномоченному органу отчеты о расходах местных бюджетов, источником финансового обеспечения которых является единая субвенция, </w:t>
      </w:r>
      <w:r w:rsidR="00D73AFD" w:rsidRPr="006C71CF">
        <w:rPr>
          <w:rFonts w:ascii="Times New Roman" w:hAnsi="Times New Roman" w:cs="Times New Roman"/>
          <w:sz w:val="28"/>
          <w:szCs w:val="28"/>
        </w:rPr>
        <w:t>информации об объемах расходов местного бюджета на соответствующий финансовый год (соответствующий финансовый год и плановый период), финансовое обеспечение которых осуществляется за счет единой субвенции, а также отчеты, содержащие сведения о фактически</w:t>
      </w:r>
      <w:proofErr w:type="gramEnd"/>
      <w:r w:rsidR="00D73AFD" w:rsidRPr="006C71CF">
        <w:rPr>
          <w:rFonts w:ascii="Times New Roman" w:hAnsi="Times New Roman" w:cs="Times New Roman"/>
          <w:sz w:val="28"/>
          <w:szCs w:val="28"/>
        </w:rPr>
        <w:t xml:space="preserve"> достигнутых </w:t>
      </w:r>
      <w:r w:rsidR="00F776C6" w:rsidRPr="006C71CF">
        <w:rPr>
          <w:rFonts w:ascii="Times New Roman" w:hAnsi="Times New Roman" w:cs="Times New Roman"/>
          <w:sz w:val="28"/>
          <w:szCs w:val="28"/>
        </w:rPr>
        <w:t xml:space="preserve">и планируемых  </w:t>
      </w:r>
      <w:proofErr w:type="gramStart"/>
      <w:r w:rsidR="00D73AFD" w:rsidRPr="006C71CF">
        <w:rPr>
          <w:rFonts w:ascii="Times New Roman" w:hAnsi="Times New Roman" w:cs="Times New Roman"/>
          <w:sz w:val="28"/>
          <w:szCs w:val="28"/>
        </w:rPr>
        <w:lastRenderedPageBreak/>
        <w:t>значениях</w:t>
      </w:r>
      <w:proofErr w:type="gramEnd"/>
      <w:r w:rsidR="00D73AFD" w:rsidRPr="006C71CF">
        <w:rPr>
          <w:rFonts w:ascii="Times New Roman" w:hAnsi="Times New Roman" w:cs="Times New Roman"/>
          <w:sz w:val="28"/>
          <w:szCs w:val="28"/>
        </w:rPr>
        <w:t xml:space="preserve"> целевых пок</w:t>
      </w:r>
      <w:r w:rsidRPr="006C71CF">
        <w:rPr>
          <w:rFonts w:ascii="Times New Roman" w:hAnsi="Times New Roman" w:cs="Times New Roman"/>
          <w:sz w:val="28"/>
          <w:szCs w:val="28"/>
        </w:rPr>
        <w:t>азателей, по формам и в сроки,</w:t>
      </w:r>
      <w:r w:rsidR="00D73AFD" w:rsidRPr="006C71CF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Pr="006C71CF">
        <w:rPr>
          <w:rFonts w:ascii="Times New Roman" w:hAnsi="Times New Roman" w:cs="Times New Roman"/>
          <w:sz w:val="28"/>
          <w:szCs w:val="28"/>
        </w:rPr>
        <w:t>н</w:t>
      </w:r>
      <w:r w:rsidR="00D73AFD" w:rsidRPr="006C71CF">
        <w:rPr>
          <w:rFonts w:ascii="Times New Roman" w:hAnsi="Times New Roman" w:cs="Times New Roman"/>
          <w:sz w:val="28"/>
          <w:szCs w:val="28"/>
        </w:rPr>
        <w:t>ы</w:t>
      </w:r>
      <w:r w:rsidRPr="006C71CF">
        <w:rPr>
          <w:rFonts w:ascii="Times New Roman" w:hAnsi="Times New Roman" w:cs="Times New Roman"/>
          <w:sz w:val="28"/>
          <w:szCs w:val="28"/>
        </w:rPr>
        <w:t>е</w:t>
      </w:r>
      <w:r w:rsidR="00D73AFD" w:rsidRPr="006C71CF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D73AFD" w:rsidRPr="00FE2281" w:rsidRDefault="00D73AFD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1CF">
        <w:rPr>
          <w:rFonts w:ascii="Times New Roman" w:hAnsi="Times New Roman" w:cs="Times New Roman"/>
          <w:sz w:val="28"/>
          <w:szCs w:val="28"/>
        </w:rPr>
        <w:t>Главы местных администраций (руководители исполнительно-распорядительных органов</w:t>
      </w:r>
      <w:r w:rsidR="00F776C6" w:rsidRPr="006C71CF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6C71CF">
        <w:rPr>
          <w:rFonts w:ascii="Times New Roman" w:hAnsi="Times New Roman" w:cs="Times New Roman"/>
          <w:sz w:val="28"/>
          <w:szCs w:val="28"/>
        </w:rPr>
        <w:t xml:space="preserve">) или уполномоченные ими </w:t>
      </w:r>
      <w:r w:rsidR="00F776C6" w:rsidRPr="006C71CF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 w:rsidRPr="006C71CF">
        <w:rPr>
          <w:rFonts w:ascii="Times New Roman" w:hAnsi="Times New Roman" w:cs="Times New Roman"/>
          <w:sz w:val="28"/>
          <w:szCs w:val="28"/>
        </w:rPr>
        <w:t xml:space="preserve">лица несут персональную ответственность за непредставление или несвоевременное представление отчетов, содержащих сведения о фактически достигнутых и </w:t>
      </w:r>
      <w:r w:rsidR="00F776C6" w:rsidRPr="006C71CF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Pr="006C71CF">
        <w:rPr>
          <w:rFonts w:ascii="Times New Roman" w:hAnsi="Times New Roman" w:cs="Times New Roman"/>
          <w:sz w:val="28"/>
          <w:szCs w:val="28"/>
        </w:rPr>
        <w:t>значениях целевых показателей, а также за недостоверность содержащихся в них сведений</w:t>
      </w:r>
      <w:r w:rsidR="00F776C6" w:rsidRPr="006C71CF">
        <w:rPr>
          <w:rFonts w:ascii="Times New Roman" w:hAnsi="Times New Roman" w:cs="Times New Roman"/>
          <w:sz w:val="28"/>
          <w:szCs w:val="28"/>
        </w:rPr>
        <w:t>.</w:t>
      </w:r>
    </w:p>
    <w:p w:rsidR="006C71CF" w:rsidRDefault="00D73AFD" w:rsidP="0012545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1</w:t>
      </w:r>
      <w:r w:rsidR="006C71CF">
        <w:rPr>
          <w:rFonts w:ascii="Times New Roman" w:hAnsi="Times New Roman" w:cs="Times New Roman"/>
          <w:sz w:val="28"/>
          <w:szCs w:val="28"/>
        </w:rPr>
        <w:t>2</w:t>
      </w:r>
      <w:r w:rsidRPr="00FE2281">
        <w:rPr>
          <w:rFonts w:ascii="Times New Roman" w:hAnsi="Times New Roman" w:cs="Times New Roman"/>
          <w:sz w:val="28"/>
          <w:szCs w:val="28"/>
        </w:rPr>
        <w:t xml:space="preserve">. Оценка эффективности деятельности органов местного </w:t>
      </w:r>
      <w:proofErr w:type="gramStart"/>
      <w:r w:rsidRPr="00FE2281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E2281">
        <w:rPr>
          <w:rFonts w:ascii="Times New Roman" w:hAnsi="Times New Roman" w:cs="Times New Roman"/>
          <w:sz w:val="28"/>
          <w:szCs w:val="28"/>
        </w:rPr>
        <w:t xml:space="preserve"> по осуществлению переданных им государственных полномочий, при выполнении которых возникают расходные обязательства муниципальных образований, на исполнение которых предусмотрены субвенции, формирующие единую субвенцию,</w:t>
      </w:r>
      <w:r w:rsidR="006C71CF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</w:t>
      </w:r>
      <w:r w:rsidRPr="00FE2281">
        <w:rPr>
          <w:rFonts w:ascii="Times New Roman" w:hAnsi="Times New Roman" w:cs="Times New Roman"/>
          <w:sz w:val="28"/>
          <w:szCs w:val="28"/>
        </w:rPr>
        <w:t xml:space="preserve">органом, исходя из выполнения условий и достижения значений целевых показателей </w:t>
      </w:r>
      <w:r w:rsidR="006C71CF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FE2281">
        <w:rPr>
          <w:rFonts w:ascii="Times New Roman" w:hAnsi="Times New Roman" w:cs="Times New Roman"/>
          <w:sz w:val="28"/>
          <w:szCs w:val="28"/>
        </w:rPr>
        <w:t>заключенных соглашений</w:t>
      </w:r>
      <w:r w:rsidR="006C71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1CF" w:rsidRDefault="00D73AFD" w:rsidP="006C71C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1</w:t>
      </w:r>
      <w:r w:rsidR="006C71CF">
        <w:rPr>
          <w:rFonts w:ascii="Times New Roman" w:hAnsi="Times New Roman" w:cs="Times New Roman"/>
          <w:sz w:val="28"/>
          <w:szCs w:val="28"/>
        </w:rPr>
        <w:t>3</w:t>
      </w:r>
      <w:r w:rsidRPr="00FE22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71CF">
        <w:rPr>
          <w:rFonts w:ascii="Times New Roman" w:hAnsi="Times New Roman" w:cs="Times New Roman"/>
          <w:sz w:val="28"/>
          <w:szCs w:val="28"/>
        </w:rPr>
        <w:t xml:space="preserve">Правовым актом органов местного самоуправления о местном бюджете утверждается объем расходов на осуществление </w:t>
      </w:r>
      <w:r w:rsidRPr="00FE2281">
        <w:rPr>
          <w:rFonts w:ascii="Times New Roman" w:hAnsi="Times New Roman" w:cs="Times New Roman"/>
          <w:sz w:val="28"/>
          <w:szCs w:val="28"/>
        </w:rPr>
        <w:t>государственных полномочий</w:t>
      </w:r>
      <w:r w:rsidR="006C71CF">
        <w:rPr>
          <w:rFonts w:ascii="Times New Roman" w:hAnsi="Times New Roman" w:cs="Times New Roman"/>
          <w:sz w:val="28"/>
          <w:szCs w:val="28"/>
        </w:rPr>
        <w:t xml:space="preserve"> Российской Федерации и (или) Брянской области, источником финансового обеспечения которых является </w:t>
      </w:r>
      <w:r w:rsidRPr="00FE2281">
        <w:rPr>
          <w:rFonts w:ascii="Times New Roman" w:hAnsi="Times New Roman" w:cs="Times New Roman"/>
          <w:sz w:val="28"/>
          <w:szCs w:val="28"/>
        </w:rPr>
        <w:t>един</w:t>
      </w:r>
      <w:r w:rsidR="006C71CF">
        <w:rPr>
          <w:rFonts w:ascii="Times New Roman" w:hAnsi="Times New Roman" w:cs="Times New Roman"/>
          <w:sz w:val="28"/>
          <w:szCs w:val="28"/>
        </w:rPr>
        <w:t>ая</w:t>
      </w:r>
      <w:r w:rsidRPr="00FE2281">
        <w:rPr>
          <w:rFonts w:ascii="Times New Roman" w:hAnsi="Times New Roman" w:cs="Times New Roman"/>
          <w:sz w:val="28"/>
          <w:szCs w:val="28"/>
        </w:rPr>
        <w:t xml:space="preserve"> субвенци</w:t>
      </w:r>
      <w:r w:rsidR="006C71CF">
        <w:rPr>
          <w:rFonts w:ascii="Times New Roman" w:hAnsi="Times New Roman" w:cs="Times New Roman"/>
          <w:sz w:val="28"/>
          <w:szCs w:val="28"/>
        </w:rPr>
        <w:t>я</w:t>
      </w:r>
      <w:r w:rsidRPr="00FE2281">
        <w:rPr>
          <w:rFonts w:ascii="Times New Roman" w:hAnsi="Times New Roman" w:cs="Times New Roman"/>
          <w:sz w:val="28"/>
          <w:szCs w:val="28"/>
        </w:rPr>
        <w:t xml:space="preserve"> </w:t>
      </w:r>
      <w:r w:rsidRPr="006C71CF">
        <w:rPr>
          <w:rFonts w:ascii="Times New Roman" w:hAnsi="Times New Roman" w:cs="Times New Roman"/>
          <w:sz w:val="28"/>
          <w:szCs w:val="28"/>
        </w:rPr>
        <w:t>(за исключением субвенций, источником финансового обеспечения которых являются межбюджетные трансферты за счет резервного фонда Правительства Российской Федерации, а также за счет резервного фонда Правительства Брянской области)</w:t>
      </w:r>
      <w:r w:rsidR="006C71CF">
        <w:rPr>
          <w:rFonts w:ascii="Times New Roman" w:hAnsi="Times New Roman" w:cs="Times New Roman"/>
          <w:sz w:val="28"/>
          <w:szCs w:val="28"/>
        </w:rPr>
        <w:t>.</w:t>
      </w:r>
      <w:r w:rsidR="004425D0">
        <w:rPr>
          <w:rFonts w:ascii="Times New Roman" w:hAnsi="Times New Roman" w:cs="Times New Roman"/>
          <w:sz w:val="28"/>
          <w:szCs w:val="28"/>
        </w:rPr>
        <w:t>».</w:t>
      </w:r>
      <w:r w:rsidRPr="00FE2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682F" w:rsidRPr="00FE2281" w:rsidRDefault="006C71CF" w:rsidP="006C71C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8682F" w:rsidRPr="00FE2281">
        <w:rPr>
          <w:rFonts w:ascii="Times New Roman" w:hAnsi="Times New Roman" w:cs="Times New Roman"/>
          <w:sz w:val="28"/>
          <w:szCs w:val="28"/>
        </w:rPr>
        <w:t xml:space="preserve">В приложении 10.3: </w:t>
      </w:r>
    </w:p>
    <w:p w:rsidR="0008682F" w:rsidRPr="00FE2281" w:rsidRDefault="0008682F" w:rsidP="0012545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A05">
        <w:rPr>
          <w:rFonts w:ascii="Times New Roman" w:hAnsi="Times New Roman" w:cs="Times New Roman"/>
          <w:sz w:val="28"/>
          <w:szCs w:val="28"/>
        </w:rPr>
        <w:t xml:space="preserve">в </w:t>
      </w:r>
      <w:r w:rsidRPr="00FE2281">
        <w:rPr>
          <w:rFonts w:ascii="Times New Roman" w:hAnsi="Times New Roman" w:cs="Times New Roman"/>
          <w:sz w:val="28"/>
          <w:szCs w:val="28"/>
        </w:rPr>
        <w:t>пункт</w:t>
      </w:r>
      <w:r w:rsidR="00EC2A05">
        <w:rPr>
          <w:rFonts w:ascii="Times New Roman" w:hAnsi="Times New Roman" w:cs="Times New Roman"/>
          <w:sz w:val="28"/>
          <w:szCs w:val="28"/>
        </w:rPr>
        <w:t>е</w:t>
      </w:r>
      <w:r w:rsidRPr="00FE2281">
        <w:rPr>
          <w:rFonts w:ascii="Times New Roman" w:hAnsi="Times New Roman" w:cs="Times New Roman"/>
          <w:sz w:val="28"/>
          <w:szCs w:val="28"/>
        </w:rPr>
        <w:t xml:space="preserve"> 3.4 слов</w:t>
      </w:r>
      <w:r w:rsidR="00DB2F74">
        <w:rPr>
          <w:rFonts w:ascii="Times New Roman" w:hAnsi="Times New Roman" w:cs="Times New Roman"/>
          <w:sz w:val="28"/>
          <w:szCs w:val="28"/>
        </w:rPr>
        <w:t>о</w:t>
      </w:r>
      <w:r w:rsidRPr="00FE2281">
        <w:rPr>
          <w:rFonts w:ascii="Times New Roman" w:hAnsi="Times New Roman" w:cs="Times New Roman"/>
          <w:sz w:val="28"/>
          <w:szCs w:val="28"/>
        </w:rPr>
        <w:t xml:space="preserve"> «десятого» з</w:t>
      </w:r>
      <w:r w:rsidR="00FE2281">
        <w:rPr>
          <w:rFonts w:ascii="Times New Roman" w:hAnsi="Times New Roman" w:cs="Times New Roman"/>
          <w:sz w:val="28"/>
          <w:szCs w:val="28"/>
        </w:rPr>
        <w:t>а</w:t>
      </w:r>
      <w:r w:rsidRPr="00FE2281">
        <w:rPr>
          <w:rFonts w:ascii="Times New Roman" w:hAnsi="Times New Roman" w:cs="Times New Roman"/>
          <w:sz w:val="28"/>
          <w:szCs w:val="28"/>
        </w:rPr>
        <w:t>менить слов</w:t>
      </w:r>
      <w:r w:rsidR="00DB2F74">
        <w:rPr>
          <w:rFonts w:ascii="Times New Roman" w:hAnsi="Times New Roman" w:cs="Times New Roman"/>
          <w:sz w:val="28"/>
          <w:szCs w:val="28"/>
        </w:rPr>
        <w:t>ом</w:t>
      </w:r>
      <w:r w:rsidRPr="00FE2281">
        <w:rPr>
          <w:rFonts w:ascii="Times New Roman" w:hAnsi="Times New Roman" w:cs="Times New Roman"/>
          <w:sz w:val="28"/>
          <w:szCs w:val="28"/>
        </w:rPr>
        <w:t xml:space="preserve"> «одиннадцатого»;</w:t>
      </w:r>
    </w:p>
    <w:p w:rsidR="00943083" w:rsidRDefault="0008682F" w:rsidP="0012545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 xml:space="preserve">пункт 4.1 </w:t>
      </w:r>
      <w:r w:rsidR="00943083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08682F" w:rsidRPr="00FE2281" w:rsidRDefault="00943083" w:rsidP="004378F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8FC">
        <w:rPr>
          <w:rFonts w:ascii="Times New Roman" w:hAnsi="Times New Roman" w:cs="Times New Roman"/>
          <w:sz w:val="28"/>
          <w:szCs w:val="28"/>
        </w:rPr>
        <w:t xml:space="preserve">«4.1. </w:t>
      </w:r>
      <w:proofErr w:type="gramStart"/>
      <w:r w:rsidRPr="004378FC">
        <w:rPr>
          <w:rFonts w:ascii="Times New Roman" w:hAnsi="Times New Roman" w:cs="Times New Roman"/>
          <w:sz w:val="28"/>
          <w:szCs w:val="28"/>
        </w:rPr>
        <w:t xml:space="preserve">Нормативы расходов 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</w:t>
      </w:r>
      <w:r w:rsidRPr="004378FC">
        <w:rPr>
          <w:rFonts w:ascii="Times New Roman" w:hAnsi="Times New Roman" w:cs="Times New Roman"/>
          <w:sz w:val="28"/>
          <w:szCs w:val="28"/>
        </w:rPr>
        <w:lastRenderedPageBreak/>
        <w:t>(далее - реализация образовательных программ дошкольного образования), используемые в расчетах субвенций, в соответствии с законодательством Российской Федерации включают в себя единые нормативные затраты муниципальных районов (муниципальных округов, городских округов) на оплату труда персонала образовательных организаций, начисления страховых взносов на обязательное пенсионное страхование</w:t>
      </w:r>
      <w:proofErr w:type="gramEnd"/>
      <w:r w:rsidRPr="004378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378FC">
        <w:rPr>
          <w:rFonts w:ascii="Times New Roman" w:hAnsi="Times New Roman" w:cs="Times New Roman"/>
          <w:sz w:val="28"/>
          <w:szCs w:val="28"/>
        </w:rPr>
        <w:t>обязательное социальное страхование на случай временной нетрудоспособности и в связи с материнством, обязательное медицинское страхование, а также страховых взносов по обязательному социальному страхованию от несчастных случаев на производстве и профессиональных заболеваний,</w:t>
      </w:r>
      <w:r w:rsidR="004378FC" w:rsidRPr="004378FC">
        <w:rPr>
          <w:rFonts w:ascii="Times New Roman" w:hAnsi="Times New Roman" w:cs="Times New Roman"/>
          <w:sz w:val="28"/>
          <w:szCs w:val="28"/>
        </w:rPr>
        <w:t xml:space="preserve"> </w:t>
      </w:r>
      <w:r w:rsidR="004378FC" w:rsidRPr="00FE2281">
        <w:rPr>
          <w:rFonts w:ascii="Times New Roman" w:hAnsi="Times New Roman" w:cs="Times New Roman"/>
          <w:sz w:val="28"/>
          <w:szCs w:val="28"/>
        </w:rPr>
        <w:t>проведени</w:t>
      </w:r>
      <w:r w:rsidR="004378FC">
        <w:rPr>
          <w:rFonts w:ascii="Times New Roman" w:hAnsi="Times New Roman" w:cs="Times New Roman"/>
          <w:sz w:val="28"/>
          <w:szCs w:val="28"/>
        </w:rPr>
        <w:t>е</w:t>
      </w:r>
      <w:r w:rsidR="004378FC" w:rsidRPr="00FE2281">
        <w:rPr>
          <w:rFonts w:ascii="Times New Roman" w:hAnsi="Times New Roman" w:cs="Times New Roman"/>
          <w:sz w:val="28"/>
          <w:szCs w:val="28"/>
        </w:rPr>
        <w:t xml:space="preserve"> предварительных и периодических медицинских осмотров педагогических и непедагогических работников</w:t>
      </w:r>
      <w:r w:rsidR="004378FC">
        <w:rPr>
          <w:rFonts w:ascii="Times New Roman" w:hAnsi="Times New Roman" w:cs="Times New Roman"/>
          <w:sz w:val="28"/>
          <w:szCs w:val="28"/>
        </w:rPr>
        <w:t>,</w:t>
      </w:r>
      <w:r w:rsidRPr="004378FC">
        <w:rPr>
          <w:rFonts w:ascii="Times New Roman" w:hAnsi="Times New Roman" w:cs="Times New Roman"/>
          <w:sz w:val="28"/>
          <w:szCs w:val="28"/>
        </w:rPr>
        <w:t xml:space="preserve"> а также расходы на приобретение учебников и учебных пособий, средств обучения, игр и игрушек, а также затраты, связанные с</w:t>
      </w:r>
      <w:proofErr w:type="gramEnd"/>
      <w:r w:rsidRPr="004378FC">
        <w:rPr>
          <w:rFonts w:ascii="Times New Roman" w:hAnsi="Times New Roman" w:cs="Times New Roman"/>
          <w:sz w:val="28"/>
          <w:szCs w:val="28"/>
        </w:rPr>
        <w:t xml:space="preserve"> обеспечением образовательного процесса: обучение, повышение квалификации педагогического и административно-управленческого персонала, командировочные расходы</w:t>
      </w:r>
      <w:proofErr w:type="gramStart"/>
      <w:r w:rsidRPr="004378FC">
        <w:rPr>
          <w:rFonts w:ascii="Times New Roman" w:hAnsi="Times New Roman" w:cs="Times New Roman"/>
          <w:sz w:val="28"/>
          <w:szCs w:val="28"/>
        </w:rPr>
        <w:t>.»</w:t>
      </w:r>
      <w:r w:rsidR="0008682F" w:rsidRPr="00FE228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8682F" w:rsidRPr="00FE2281" w:rsidRDefault="000D1EDB" w:rsidP="0012545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в</w:t>
      </w:r>
      <w:r w:rsidR="0008682F" w:rsidRPr="00FE228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042E1">
        <w:rPr>
          <w:rFonts w:ascii="Times New Roman" w:hAnsi="Times New Roman" w:cs="Times New Roman"/>
          <w:sz w:val="28"/>
          <w:szCs w:val="28"/>
        </w:rPr>
        <w:t>е</w:t>
      </w:r>
      <w:r w:rsidR="0008682F" w:rsidRPr="00FE2281">
        <w:rPr>
          <w:rFonts w:ascii="Times New Roman" w:hAnsi="Times New Roman" w:cs="Times New Roman"/>
          <w:sz w:val="28"/>
          <w:szCs w:val="28"/>
        </w:rPr>
        <w:t xml:space="preserve"> 4.3:</w:t>
      </w:r>
    </w:p>
    <w:p w:rsidR="0008682F" w:rsidRPr="00FE2281" w:rsidRDefault="0008682F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а)</w:t>
      </w:r>
      <w:r w:rsidR="004042E1">
        <w:rPr>
          <w:rFonts w:ascii="Times New Roman" w:hAnsi="Times New Roman" w:cs="Times New Roman"/>
          <w:sz w:val="28"/>
          <w:szCs w:val="28"/>
        </w:rPr>
        <w:t xml:space="preserve"> в абзаце первом</w:t>
      </w:r>
      <w:r w:rsidRPr="00FE2281">
        <w:rPr>
          <w:rFonts w:ascii="Times New Roman" w:hAnsi="Times New Roman" w:cs="Times New Roman"/>
          <w:sz w:val="28"/>
          <w:szCs w:val="28"/>
        </w:rPr>
        <w:t xml:space="preserve"> </w:t>
      </w:r>
      <w:r w:rsidR="004042E1">
        <w:rPr>
          <w:rFonts w:ascii="Times New Roman" w:hAnsi="Times New Roman" w:cs="Times New Roman"/>
          <w:sz w:val="28"/>
          <w:szCs w:val="28"/>
        </w:rPr>
        <w:t>формулу изложить в редакции:</w:t>
      </w:r>
    </w:p>
    <w:p w:rsidR="0008682F" w:rsidRPr="00FE2281" w:rsidRDefault="0008682F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Nобуч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)+Mo×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Nпед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Nнепед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Pr="00FE2281">
        <w:rPr>
          <w:rFonts w:ascii="Times New Roman" w:hAnsi="Times New Roman" w:cs="Times New Roman"/>
          <w:sz w:val="28"/>
          <w:szCs w:val="28"/>
        </w:rPr>
        <w:t xml:space="preserve"> где:»;</w:t>
      </w:r>
    </w:p>
    <w:p w:rsidR="0008682F" w:rsidRPr="00FE2281" w:rsidRDefault="0008682F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 xml:space="preserve"> б) </w:t>
      </w:r>
      <w:r w:rsidR="000D1EDB" w:rsidRPr="00FE2281">
        <w:rPr>
          <w:rFonts w:ascii="Times New Roman" w:hAnsi="Times New Roman" w:cs="Times New Roman"/>
          <w:sz w:val="28"/>
          <w:szCs w:val="28"/>
        </w:rPr>
        <w:t>д</w:t>
      </w:r>
      <w:r w:rsidR="00B677BA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4042E1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Pr="00FE228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8682F" w:rsidRPr="00FE2281" w:rsidRDefault="0008682F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«Мо</w:t>
      </w:r>
      <w:r w:rsidRPr="00FE228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FE2281">
        <w:rPr>
          <w:rFonts w:ascii="Times New Roman" w:hAnsi="Times New Roman" w:cs="Times New Roman"/>
          <w:iCs/>
          <w:sz w:val="28"/>
          <w:szCs w:val="28"/>
        </w:rPr>
        <w:t xml:space="preserve">норматив расходов на обеспечение проведения предварительных и периодических медицинских осмотров педагогических </w:t>
      </w:r>
      <w:r w:rsidRPr="00FE2281">
        <w:rPr>
          <w:rFonts w:ascii="Times New Roman" w:hAnsi="Times New Roman" w:cs="Times New Roman"/>
          <w:sz w:val="28"/>
          <w:szCs w:val="28"/>
        </w:rPr>
        <w:t xml:space="preserve">непедагогических </w:t>
      </w:r>
      <w:r w:rsidRPr="00FE2281">
        <w:rPr>
          <w:rFonts w:ascii="Times New Roman" w:hAnsi="Times New Roman" w:cs="Times New Roman"/>
          <w:iCs/>
          <w:sz w:val="28"/>
          <w:szCs w:val="28"/>
        </w:rPr>
        <w:t>работников в расчете на год в размере, установленном нормативным правовым актом Правительства Брянской области;</w:t>
      </w:r>
    </w:p>
    <w:p w:rsidR="0008682F" w:rsidRPr="00FE2281" w:rsidRDefault="0008682F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FE2281">
        <w:rPr>
          <w:rFonts w:ascii="Times New Roman" w:hAnsi="Times New Roman" w:cs="Times New Roman"/>
          <w:sz w:val="28"/>
          <w:szCs w:val="28"/>
        </w:rPr>
        <w:t>пед</w:t>
      </w:r>
      <w:r w:rsidRPr="00FE22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E228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FE2281">
        <w:rPr>
          <w:rFonts w:ascii="Times New Roman" w:hAnsi="Times New Roman" w:cs="Times New Roman"/>
          <w:iCs/>
          <w:sz w:val="28"/>
          <w:szCs w:val="28"/>
        </w:rPr>
        <w:t xml:space="preserve">численность педагогических работников </w:t>
      </w:r>
      <w:r w:rsidRPr="00F5260E">
        <w:rPr>
          <w:rFonts w:ascii="Times New Roman" w:hAnsi="Times New Roman" w:cs="Times New Roman"/>
          <w:iCs/>
          <w:sz w:val="28"/>
          <w:szCs w:val="28"/>
        </w:rPr>
        <w:t>i-</w:t>
      </w:r>
      <w:r w:rsidRPr="00FE2281">
        <w:rPr>
          <w:rFonts w:ascii="Times New Roman" w:hAnsi="Times New Roman" w:cs="Times New Roman"/>
          <w:iCs/>
          <w:sz w:val="28"/>
          <w:szCs w:val="28"/>
        </w:rPr>
        <w:t>й муниципальной образовательной организации, реализующей образовательные программы дошкольного образования;</w:t>
      </w:r>
    </w:p>
    <w:p w:rsidR="0008682F" w:rsidRPr="00FE2281" w:rsidRDefault="0008682F" w:rsidP="001254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FE2281">
        <w:rPr>
          <w:rFonts w:ascii="Times New Roman" w:hAnsi="Times New Roman" w:cs="Times New Roman"/>
          <w:sz w:val="28"/>
          <w:szCs w:val="28"/>
        </w:rPr>
        <w:t>непед</w:t>
      </w:r>
      <w:r w:rsidRPr="00FE22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E2281">
        <w:rPr>
          <w:rFonts w:ascii="Times New Roman" w:hAnsi="Times New Roman" w:cs="Times New Roman"/>
          <w:sz w:val="28"/>
          <w:szCs w:val="28"/>
        </w:rPr>
        <w:t xml:space="preserve"> </w:t>
      </w:r>
      <w:r w:rsidRPr="00FE2281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FE2281">
        <w:rPr>
          <w:rFonts w:ascii="Times New Roman" w:hAnsi="Times New Roman" w:cs="Times New Roman"/>
          <w:iCs/>
          <w:sz w:val="28"/>
          <w:szCs w:val="28"/>
        </w:rPr>
        <w:t xml:space="preserve">численность непедагогических работников </w:t>
      </w:r>
      <w:r w:rsidRPr="00F5260E">
        <w:rPr>
          <w:rFonts w:ascii="Times New Roman" w:hAnsi="Times New Roman" w:cs="Times New Roman"/>
          <w:iCs/>
          <w:sz w:val="28"/>
          <w:szCs w:val="28"/>
        </w:rPr>
        <w:t>i</w:t>
      </w:r>
      <w:r w:rsidRPr="00FE2281">
        <w:rPr>
          <w:rFonts w:ascii="Times New Roman" w:hAnsi="Times New Roman" w:cs="Times New Roman"/>
          <w:iCs/>
          <w:sz w:val="28"/>
          <w:szCs w:val="28"/>
        </w:rPr>
        <w:t>-й муниципальной образовательной организации, реализующей образовательные программы дошкольного образования</w:t>
      </w:r>
      <w:proofErr w:type="gramStart"/>
      <w:r w:rsidRPr="00FE2281">
        <w:rPr>
          <w:rFonts w:ascii="Times New Roman" w:hAnsi="Times New Roman" w:cs="Times New Roman"/>
          <w:iCs/>
          <w:sz w:val="28"/>
          <w:szCs w:val="28"/>
        </w:rPr>
        <w:t>.»</w:t>
      </w:r>
      <w:proofErr w:type="gramEnd"/>
      <w:r w:rsidR="00CC4E7D">
        <w:rPr>
          <w:rFonts w:ascii="Times New Roman" w:hAnsi="Times New Roman" w:cs="Times New Roman"/>
          <w:iCs/>
          <w:sz w:val="28"/>
          <w:szCs w:val="28"/>
        </w:rPr>
        <w:t>;</w:t>
      </w:r>
    </w:p>
    <w:p w:rsidR="0008682F" w:rsidRPr="00FE2281" w:rsidRDefault="00FE2281" w:rsidP="0012545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8682F" w:rsidRPr="00FE2281">
        <w:rPr>
          <w:rFonts w:ascii="Times New Roman" w:hAnsi="Times New Roman" w:cs="Times New Roman"/>
          <w:sz w:val="28"/>
          <w:szCs w:val="28"/>
        </w:rPr>
        <w:t>ополнить пунктом 6.1 следующего содержания:</w:t>
      </w:r>
    </w:p>
    <w:p w:rsidR="00F553C1" w:rsidRDefault="0008682F" w:rsidP="0085280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«6.1. Нераспределенная сумма субвенции может быть распределена в текущем финансовом году между муниципальными районами (муниципальными округами, городскими округами) с учетом формирования и изменения учебных планов образовательных организаций</w:t>
      </w:r>
      <w:proofErr w:type="gramStart"/>
      <w:r w:rsidRPr="00FE2281">
        <w:rPr>
          <w:rFonts w:ascii="Times New Roman" w:hAnsi="Times New Roman" w:cs="Times New Roman"/>
          <w:sz w:val="28"/>
          <w:szCs w:val="28"/>
        </w:rPr>
        <w:t>.»</w:t>
      </w:r>
      <w:r w:rsidR="00F553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124E" w:rsidRPr="00615FC6" w:rsidRDefault="00B639FF" w:rsidP="00615FC6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FC6">
        <w:rPr>
          <w:rFonts w:ascii="Times New Roman" w:hAnsi="Times New Roman" w:cs="Times New Roman"/>
          <w:sz w:val="28"/>
          <w:szCs w:val="28"/>
        </w:rPr>
        <w:t xml:space="preserve"> </w:t>
      </w:r>
      <w:r w:rsidR="00852807" w:rsidRPr="00615FC6">
        <w:rPr>
          <w:rFonts w:ascii="Times New Roman" w:hAnsi="Times New Roman" w:cs="Times New Roman"/>
          <w:sz w:val="28"/>
          <w:szCs w:val="28"/>
        </w:rPr>
        <w:t>Приложение 10.5</w:t>
      </w:r>
      <w:r w:rsidR="00A2124E" w:rsidRPr="00615FC6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редакции:</w:t>
      </w:r>
    </w:p>
    <w:p w:rsidR="003B6798" w:rsidRDefault="003B6798" w:rsidP="00A2124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124E" w:rsidRPr="00D73AFD" w:rsidRDefault="00A2124E" w:rsidP="00A2124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Приложение 10.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2124E" w:rsidRPr="00D73AFD" w:rsidRDefault="00A2124E" w:rsidP="00A2124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A2124E" w:rsidRPr="00D73AFD" w:rsidRDefault="00A2124E" w:rsidP="00A2124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A2124E" w:rsidRPr="00D73AFD" w:rsidRDefault="00A2124E" w:rsidP="00A2124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124E" w:rsidRPr="00D73AFD" w:rsidRDefault="00A2124E" w:rsidP="00A2124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2124E" w:rsidRPr="00D73AFD" w:rsidRDefault="00A2124E" w:rsidP="00A212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="00721C18">
        <w:rPr>
          <w:rFonts w:ascii="Times New Roman" w:hAnsi="Times New Roman" w:cs="Times New Roman"/>
          <w:sz w:val="28"/>
          <w:szCs w:val="28"/>
        </w:rPr>
        <w:t xml:space="preserve"> и методика</w:t>
      </w:r>
    </w:p>
    <w:p w:rsidR="004459DB" w:rsidRDefault="00721C18" w:rsidP="004459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21C18">
        <w:rPr>
          <w:rFonts w:ascii="Times New Roman" w:hAnsi="Times New Roman" w:cs="Times New Roman"/>
          <w:sz w:val="28"/>
          <w:szCs w:val="28"/>
        </w:rPr>
        <w:t>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субвенций бюджетам муницип</w:t>
      </w:r>
      <w:r w:rsidR="000B1B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льных районов</w:t>
      </w:r>
      <w:r w:rsidR="000B1B34">
        <w:rPr>
          <w:rFonts w:ascii="Times New Roman" w:hAnsi="Times New Roman" w:cs="Times New Roman"/>
          <w:sz w:val="28"/>
          <w:szCs w:val="28"/>
        </w:rPr>
        <w:t xml:space="preserve"> (муниципальных округов, городских округов)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</w:p>
    <w:p w:rsidR="000B1B34" w:rsidRPr="00721C18" w:rsidRDefault="000B1B34" w:rsidP="004459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59DB" w:rsidRPr="00721C18" w:rsidRDefault="004459DB" w:rsidP="00721C1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C18">
        <w:rPr>
          <w:rFonts w:ascii="Times New Roman" w:hAnsi="Times New Roman" w:cs="Times New Roman"/>
          <w:sz w:val="28"/>
          <w:szCs w:val="28"/>
        </w:rPr>
        <w:t xml:space="preserve">Субвенции бюджетам муниципальных районов (муниципальных округов, городских округов)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(далее - субвенции), распределяются в целях реализации на территории </w:t>
      </w:r>
      <w:r w:rsidR="007C7EB5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721C18">
        <w:rPr>
          <w:rFonts w:ascii="Times New Roman" w:hAnsi="Times New Roman" w:cs="Times New Roman"/>
          <w:sz w:val="28"/>
          <w:szCs w:val="28"/>
        </w:rPr>
        <w:t>области нормативных правовых актов Правительства Российской Федерации, Правительства Брянской области из расчета:</w:t>
      </w:r>
    </w:p>
    <w:p w:rsidR="004459DB" w:rsidRPr="00721C18" w:rsidRDefault="004459DB" w:rsidP="00721C1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C18">
        <w:rPr>
          <w:rFonts w:ascii="Times New Roman" w:hAnsi="Times New Roman" w:cs="Times New Roman"/>
          <w:sz w:val="28"/>
          <w:szCs w:val="28"/>
        </w:rPr>
        <w:t>20 процентов среднего размера родительской платы за присмотр и уход за детьми в муниципальных и иных образовательных организациях, реализующих образовательную программу дошкольного образования, - на первого ребенка;</w:t>
      </w:r>
    </w:p>
    <w:p w:rsidR="004459DB" w:rsidRPr="00721C18" w:rsidRDefault="004459DB" w:rsidP="00721C1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C18">
        <w:rPr>
          <w:rFonts w:ascii="Times New Roman" w:hAnsi="Times New Roman" w:cs="Times New Roman"/>
          <w:sz w:val="28"/>
          <w:szCs w:val="28"/>
        </w:rPr>
        <w:t>50 процентов среднего размера родительской платы за присмотр и уход за детьми в муниципальных и иных образовательных организациях, реализующих образовательную программу дошкольного образования, - на второго ребенка;</w:t>
      </w:r>
    </w:p>
    <w:p w:rsidR="004459DB" w:rsidRPr="00721C18" w:rsidRDefault="004459DB" w:rsidP="00721C1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C18">
        <w:rPr>
          <w:rFonts w:ascii="Times New Roman" w:hAnsi="Times New Roman" w:cs="Times New Roman"/>
          <w:sz w:val="28"/>
          <w:szCs w:val="28"/>
        </w:rPr>
        <w:t xml:space="preserve">70 процентов среднего размера родительской платы за присмотр и уход </w:t>
      </w:r>
      <w:r w:rsidRPr="00721C18">
        <w:rPr>
          <w:rFonts w:ascii="Times New Roman" w:hAnsi="Times New Roman" w:cs="Times New Roman"/>
          <w:sz w:val="28"/>
          <w:szCs w:val="28"/>
        </w:rPr>
        <w:lastRenderedPageBreak/>
        <w:t>за детьми в муниципальных и иных образовательных организациях, реализующих образовательную программу дошкольного образования, - на третьего и последующих детей в семье.</w:t>
      </w:r>
    </w:p>
    <w:p w:rsidR="00721C18" w:rsidRPr="00852807" w:rsidRDefault="00721C18" w:rsidP="00721C1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C18">
        <w:rPr>
          <w:rFonts w:ascii="Times New Roman" w:hAnsi="Times New Roman" w:cs="Times New Roman"/>
          <w:sz w:val="28"/>
          <w:szCs w:val="28"/>
        </w:rPr>
        <w:t>Общий объем субвенций бюджетам муниципальных</w:t>
      </w:r>
      <w:r w:rsidRPr="00852807">
        <w:rPr>
          <w:rFonts w:ascii="Times New Roman" w:hAnsi="Times New Roman" w:cs="Times New Roman"/>
          <w:sz w:val="28"/>
          <w:szCs w:val="28"/>
        </w:rPr>
        <w:t xml:space="preserve"> районов (муниципальных округов, городских округов)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определяется по следующей формуле:</w:t>
      </w:r>
    </w:p>
    <w:p w:rsidR="00721C18" w:rsidRPr="00852807" w:rsidRDefault="00721C18" w:rsidP="00721C18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Суб=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nary>
      </m:oMath>
      <w:r w:rsidRPr="00852807">
        <w:rPr>
          <w:rFonts w:ascii="Times New Roman" w:hAnsi="Times New Roman" w:cs="Times New Roman"/>
          <w:sz w:val="28"/>
          <w:szCs w:val="28"/>
        </w:rPr>
        <w:t>, где</w:t>
      </w:r>
      <w:r w:rsidR="001554FE">
        <w:rPr>
          <w:rFonts w:ascii="Times New Roman" w:hAnsi="Times New Roman" w:cs="Times New Roman"/>
          <w:sz w:val="28"/>
          <w:szCs w:val="28"/>
        </w:rPr>
        <w:t>:</w:t>
      </w:r>
    </w:p>
    <w:p w:rsidR="00721C18" w:rsidRPr="00852807" w:rsidRDefault="00721C18" w:rsidP="00721C1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807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852807">
        <w:rPr>
          <w:rFonts w:ascii="Times New Roman" w:hAnsi="Times New Roman" w:cs="Times New Roman"/>
          <w:sz w:val="28"/>
          <w:szCs w:val="28"/>
        </w:rPr>
        <w:t xml:space="preserve"> - общий объем субвенций бюджетам муниципальных районов (муниципальных округов, городских округов);</w:t>
      </w:r>
    </w:p>
    <w:p w:rsidR="00721C18" w:rsidRPr="00852807" w:rsidRDefault="00721C18" w:rsidP="00721C1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807">
        <w:rPr>
          <w:rFonts w:ascii="Times New Roman" w:hAnsi="Times New Roman" w:cs="Times New Roman"/>
          <w:sz w:val="28"/>
          <w:szCs w:val="28"/>
        </w:rPr>
        <w:t>Суб</w:t>
      </w:r>
      <w:proofErr w:type="gramStart"/>
      <w:r w:rsidRPr="00852807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852807">
        <w:rPr>
          <w:rFonts w:ascii="Times New Roman" w:hAnsi="Times New Roman" w:cs="Times New Roman"/>
          <w:sz w:val="28"/>
          <w:szCs w:val="28"/>
        </w:rPr>
        <w:t xml:space="preserve"> - объем субвенции бюджету i-</w:t>
      </w:r>
      <w:proofErr w:type="spellStart"/>
      <w:r w:rsidRPr="0085280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5280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721C18" w:rsidRPr="00852807" w:rsidRDefault="00721C18" w:rsidP="00721C1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807">
        <w:rPr>
          <w:rFonts w:ascii="Times New Roman" w:hAnsi="Times New Roman" w:cs="Times New Roman"/>
          <w:sz w:val="28"/>
          <w:szCs w:val="28"/>
        </w:rPr>
        <w:t>n - число муниципальных районов (муниципальных округов, городских округов).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FC6">
        <w:rPr>
          <w:rFonts w:ascii="Times New Roman" w:hAnsi="Times New Roman" w:cs="Times New Roman"/>
          <w:sz w:val="28"/>
          <w:szCs w:val="28"/>
        </w:rPr>
        <w:t>Распределение субвенций бюджетам муниципальных районов (муниципальных округов, городских округов) осуществляется по следующей формуле:</w:t>
      </w:r>
    </w:p>
    <w:p w:rsidR="006941FE" w:rsidRDefault="006941FE" w:rsidP="00615FC6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Суб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i=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Р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×(0,2×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К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+0,5×К2i+0,7×К3i)×12×kср</m:t>
        </m:r>
      </m:oMath>
      <w:r w:rsidR="0004024F">
        <w:rPr>
          <w:rFonts w:ascii="Times New Roman" w:hAnsi="Times New Roman" w:cs="Times New Roman"/>
          <w:sz w:val="28"/>
          <w:szCs w:val="28"/>
        </w:rPr>
        <w:t>, где: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FC6">
        <w:rPr>
          <w:rFonts w:ascii="Times New Roman" w:hAnsi="Times New Roman" w:cs="Times New Roman"/>
          <w:sz w:val="28"/>
          <w:szCs w:val="28"/>
        </w:rPr>
        <w:t>Суб</w:t>
      </w:r>
      <w:proofErr w:type="gramStart"/>
      <w:r w:rsidRPr="00615FC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15FC6">
        <w:rPr>
          <w:rFonts w:ascii="Times New Roman" w:hAnsi="Times New Roman" w:cs="Times New Roman"/>
          <w:sz w:val="28"/>
          <w:szCs w:val="28"/>
        </w:rPr>
        <w:t xml:space="preserve"> - размер субвенции бюджету i-</w:t>
      </w:r>
      <w:proofErr w:type="spellStart"/>
      <w:r w:rsidRPr="00615FC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15FC6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FC6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615FC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15FC6">
        <w:rPr>
          <w:rFonts w:ascii="Times New Roman" w:hAnsi="Times New Roman" w:cs="Times New Roman"/>
          <w:sz w:val="28"/>
          <w:szCs w:val="28"/>
        </w:rPr>
        <w:t xml:space="preserve"> - средний размер родительской платы за присмотр и уход за детьми в муниципальных и иных образовательных организациях, реализующих образовательную программу дошкольного образования, сложившийся по i-</w:t>
      </w:r>
      <w:proofErr w:type="spellStart"/>
      <w:r w:rsidRPr="00615FC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15FC6">
        <w:rPr>
          <w:rFonts w:ascii="Times New Roman" w:hAnsi="Times New Roman" w:cs="Times New Roman"/>
          <w:sz w:val="28"/>
          <w:szCs w:val="28"/>
        </w:rPr>
        <w:t xml:space="preserve"> муниципальному району (муниципальному округу, городскому округу), в месяц;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FC6">
        <w:rPr>
          <w:rFonts w:ascii="Times New Roman" w:hAnsi="Times New Roman" w:cs="Times New Roman"/>
          <w:sz w:val="28"/>
          <w:szCs w:val="28"/>
        </w:rPr>
        <w:t>К1i - количество в семьях первых детей, посещающих муниципальные и иные образовательные организации, реализующие образовательную программу дошкольного образования, i-</w:t>
      </w:r>
      <w:proofErr w:type="spellStart"/>
      <w:r w:rsidRPr="00615FC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15FC6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FC6">
        <w:rPr>
          <w:rFonts w:ascii="Times New Roman" w:hAnsi="Times New Roman" w:cs="Times New Roman"/>
          <w:sz w:val="28"/>
          <w:szCs w:val="28"/>
        </w:rPr>
        <w:lastRenderedPageBreak/>
        <w:t>К2i - количество в семьях вторых детей, посещающих муниципальные и иные образовательные организации, реализующие образовательную программу дошкольного образования, i-</w:t>
      </w:r>
      <w:proofErr w:type="spellStart"/>
      <w:r w:rsidRPr="00615FC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15FC6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FC6">
        <w:rPr>
          <w:rFonts w:ascii="Times New Roman" w:hAnsi="Times New Roman" w:cs="Times New Roman"/>
          <w:sz w:val="28"/>
          <w:szCs w:val="28"/>
        </w:rPr>
        <w:t>К3i - количество в семьях третьих и последующих детей, посещающих муниципальные и иные образовательные организации, реализующие образовательную программу дошкольного образования, i-</w:t>
      </w:r>
      <w:proofErr w:type="spellStart"/>
      <w:r w:rsidRPr="00615FC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15FC6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FC6">
        <w:rPr>
          <w:rFonts w:ascii="Times New Roman" w:hAnsi="Times New Roman" w:cs="Times New Roman"/>
          <w:sz w:val="28"/>
          <w:szCs w:val="28"/>
        </w:rPr>
        <w:t>12 - число месяцев в году;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5FC6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="00935BFE">
        <w:rPr>
          <w:rFonts w:ascii="Times New Roman" w:hAnsi="Times New Roman" w:cs="Times New Roman"/>
          <w:sz w:val="28"/>
          <w:szCs w:val="28"/>
        </w:rPr>
        <w:t>ср</w:t>
      </w:r>
      <w:proofErr w:type="spellEnd"/>
      <w:r w:rsidRPr="00615FC6">
        <w:rPr>
          <w:rFonts w:ascii="Times New Roman" w:hAnsi="Times New Roman" w:cs="Times New Roman"/>
          <w:sz w:val="28"/>
          <w:szCs w:val="28"/>
        </w:rPr>
        <w:t xml:space="preserve"> - коэффициент средней посещаемости детьми муниципальных и иных образовательных организаций (в динамике за три года, предшествующие текущему финансовому году), реализующих образовательную программу дошкольного образования, с учетом пропусков по болезни, отпуска родителей и других уважительных причин.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FC6">
        <w:rPr>
          <w:rFonts w:ascii="Times New Roman" w:hAnsi="Times New Roman" w:cs="Times New Roman"/>
          <w:sz w:val="28"/>
          <w:szCs w:val="28"/>
        </w:rPr>
        <w:t>Субвенция носит целевой характер. В случае ее использования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4459DB" w:rsidRPr="00615FC6" w:rsidRDefault="004459DB" w:rsidP="00615FC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FC6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</w:t>
      </w:r>
      <w:proofErr w:type="gramStart"/>
      <w:r w:rsidRPr="00615FC6">
        <w:rPr>
          <w:rFonts w:ascii="Times New Roman" w:hAnsi="Times New Roman" w:cs="Times New Roman"/>
          <w:sz w:val="28"/>
          <w:szCs w:val="28"/>
        </w:rPr>
        <w:t>.</w:t>
      </w:r>
      <w:r w:rsidR="00721C18" w:rsidRPr="00615FC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15FC6" w:rsidRPr="00615FC6" w:rsidRDefault="00615FC6" w:rsidP="00615FC6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FC6">
        <w:rPr>
          <w:rFonts w:ascii="Times New Roman" w:hAnsi="Times New Roman" w:cs="Times New Roman"/>
          <w:sz w:val="28"/>
          <w:szCs w:val="28"/>
        </w:rPr>
        <w:t xml:space="preserve"> </w:t>
      </w:r>
      <w:r w:rsidR="00852807" w:rsidRPr="00615FC6">
        <w:rPr>
          <w:rFonts w:ascii="Times New Roman" w:hAnsi="Times New Roman" w:cs="Times New Roman"/>
          <w:sz w:val="28"/>
          <w:szCs w:val="28"/>
        </w:rPr>
        <w:t xml:space="preserve">Приложение 10.6 </w:t>
      </w:r>
      <w:r w:rsidRPr="00615FC6">
        <w:rPr>
          <w:rFonts w:ascii="Times New Roman" w:hAnsi="Times New Roman" w:cs="Times New Roman"/>
          <w:sz w:val="28"/>
          <w:szCs w:val="28"/>
          <w:lang w:eastAsia="ru-RU"/>
        </w:rPr>
        <w:t>изложить в редакции:</w:t>
      </w:r>
    </w:p>
    <w:p w:rsidR="003B6798" w:rsidRDefault="003B6798" w:rsidP="00615FC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5FC6" w:rsidRPr="00D73AFD" w:rsidRDefault="00615FC6" w:rsidP="00615FC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Приложение 10.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15FC6" w:rsidRPr="00D73AFD" w:rsidRDefault="00615FC6" w:rsidP="00615FC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615FC6" w:rsidRPr="00D73AFD" w:rsidRDefault="00615FC6" w:rsidP="00615FC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615FC6" w:rsidRPr="00D73AFD" w:rsidRDefault="00615FC6" w:rsidP="00615FC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15FC6" w:rsidRPr="00D73AFD" w:rsidRDefault="00615FC6" w:rsidP="00615FC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5FC6" w:rsidRDefault="00615FC6" w:rsidP="00615FC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и методика</w:t>
      </w:r>
    </w:p>
    <w:p w:rsidR="00D14750" w:rsidRDefault="00D14750" w:rsidP="00D14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14750">
        <w:rPr>
          <w:rFonts w:ascii="Times New Roman" w:hAnsi="Times New Roman" w:cs="Times New Roman"/>
          <w:sz w:val="28"/>
          <w:szCs w:val="28"/>
        </w:rPr>
        <w:t xml:space="preserve">аспределения субвенций бюджетам муниципальных районов (муниципальных округов, 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на выплату единовременных пособий при всех формах устройства детей, </w:t>
      </w:r>
    </w:p>
    <w:p w:rsidR="00D14750" w:rsidRPr="00D14750" w:rsidRDefault="00D14750" w:rsidP="00D14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лишенных родительского попечения, в семью</w:t>
      </w:r>
    </w:p>
    <w:p w:rsidR="00615FC6" w:rsidRPr="00D14750" w:rsidRDefault="00615FC6" w:rsidP="00615FC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03E">
        <w:rPr>
          <w:rFonts w:ascii="Times New Roman" w:hAnsi="Times New Roman" w:cs="Times New Roman"/>
          <w:sz w:val="28"/>
          <w:szCs w:val="28"/>
        </w:rPr>
        <w:t xml:space="preserve">Субвенции бюджетам муниципальных районов (муниципальных </w:t>
      </w:r>
      <w:r w:rsidRPr="00A3103E">
        <w:rPr>
          <w:rFonts w:ascii="Times New Roman" w:hAnsi="Times New Roman" w:cs="Times New Roman"/>
          <w:sz w:val="28"/>
          <w:szCs w:val="28"/>
        </w:rPr>
        <w:lastRenderedPageBreak/>
        <w:t>округов, городских округов) на выплату единовременных пособий при всех формах устройства детей, лишенных родительского попечения, в семью распределяются в целях реализации на территории области нормативных правовых актов Правительства Российской Федерации, Правительства Брянской области.</w:t>
      </w:r>
    </w:p>
    <w:p w:rsidR="00A3103E" w:rsidRPr="00615FC6" w:rsidRDefault="00A3103E" w:rsidP="00A3103E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FC6">
        <w:rPr>
          <w:rFonts w:ascii="Times New Roman" w:hAnsi="Times New Roman" w:cs="Times New Roman"/>
          <w:sz w:val="28"/>
          <w:szCs w:val="28"/>
        </w:rPr>
        <w:t>Общий объем субвенций бюджетам муниципальных районов (муниципальных округов, городских округов) на выплату единовременных пособий при всех формах устройства детей, лишенных родительского попечения, в семью (далее – субвенции) определяется по следующей формуле:</w:t>
      </w:r>
    </w:p>
    <w:p w:rsidR="00A3103E" w:rsidRPr="00852807" w:rsidRDefault="00A3103E" w:rsidP="00A3103E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nary>
      </m:oMath>
      <w:r w:rsidRPr="00852807">
        <w:rPr>
          <w:rFonts w:ascii="Times New Roman" w:hAnsi="Times New Roman" w:cs="Times New Roman"/>
          <w:sz w:val="28"/>
          <w:szCs w:val="28"/>
        </w:rPr>
        <w:t>, где</w:t>
      </w:r>
      <w:r w:rsidR="004B010C">
        <w:rPr>
          <w:rFonts w:ascii="Times New Roman" w:hAnsi="Times New Roman" w:cs="Times New Roman"/>
          <w:sz w:val="28"/>
          <w:szCs w:val="28"/>
        </w:rPr>
        <w:t>:</w:t>
      </w:r>
    </w:p>
    <w:p w:rsidR="00A3103E" w:rsidRPr="00852807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807">
        <w:rPr>
          <w:rFonts w:ascii="Times New Roman" w:hAnsi="Times New Roman" w:cs="Times New Roman"/>
          <w:sz w:val="28"/>
          <w:szCs w:val="28"/>
        </w:rPr>
        <w:t>С - общий объем субвенций бюджетам муниципальных районов (муниципальных округов, городских округов);</w:t>
      </w:r>
    </w:p>
    <w:p w:rsidR="00A3103E" w:rsidRPr="00852807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80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52807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852807">
        <w:rPr>
          <w:rFonts w:ascii="Times New Roman" w:hAnsi="Times New Roman" w:cs="Times New Roman"/>
          <w:sz w:val="28"/>
          <w:szCs w:val="28"/>
        </w:rPr>
        <w:t xml:space="preserve"> - объем субвенции бюджету i-</w:t>
      </w:r>
      <w:proofErr w:type="spellStart"/>
      <w:r w:rsidRPr="0085280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5280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807">
        <w:rPr>
          <w:rFonts w:ascii="Times New Roman" w:hAnsi="Times New Roman" w:cs="Times New Roman"/>
          <w:sz w:val="28"/>
          <w:szCs w:val="28"/>
        </w:rPr>
        <w:t>n - число муниципальных районов (муниципальных округов, городских округов).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03E">
        <w:rPr>
          <w:rFonts w:ascii="Times New Roman" w:hAnsi="Times New Roman" w:cs="Times New Roman"/>
          <w:sz w:val="28"/>
          <w:szCs w:val="28"/>
        </w:rPr>
        <w:t>Распределение субвенций бюджетам муниципальных районов (муниципальных округов, городских округов) осуществляется по следующей формуле:</w:t>
      </w:r>
    </w:p>
    <w:p w:rsidR="00B81AE6" w:rsidRDefault="00B81AE6" w:rsidP="00A3103E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(Со×Ч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о)+(Про×Ч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ро)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(Сс×Ч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с)+(Прс×Ч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рс)</m:t>
            </m:r>
          </m:e>
        </m:d>
      </m:oMath>
      <w:r w:rsidR="00CB597D">
        <w:rPr>
          <w:rFonts w:ascii="Times New Roman" w:hAnsi="Times New Roman" w:cs="Times New Roman"/>
          <w:sz w:val="28"/>
          <w:szCs w:val="28"/>
        </w:rPr>
        <w:t>, где: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03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3103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3103E">
        <w:rPr>
          <w:rFonts w:ascii="Times New Roman" w:hAnsi="Times New Roman" w:cs="Times New Roman"/>
          <w:sz w:val="28"/>
          <w:szCs w:val="28"/>
        </w:rPr>
        <w:t xml:space="preserve"> - размер субвенции бюджету i-</w:t>
      </w:r>
      <w:proofErr w:type="spellStart"/>
      <w:r w:rsidRPr="00A310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3103E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03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3103E">
        <w:rPr>
          <w:rFonts w:ascii="Times New Roman" w:hAnsi="Times New Roman" w:cs="Times New Roman"/>
          <w:sz w:val="28"/>
          <w:szCs w:val="28"/>
        </w:rPr>
        <w:t xml:space="preserve"> - размер пособия</w:t>
      </w:r>
      <w:r w:rsidR="00C36043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A3103E">
        <w:rPr>
          <w:rFonts w:ascii="Times New Roman" w:hAnsi="Times New Roman" w:cs="Times New Roman"/>
          <w:sz w:val="28"/>
          <w:szCs w:val="28"/>
        </w:rPr>
        <w:t xml:space="preserve"> федерального бюджета на одного ребенка при всех формах устройства детей, лишенных родительского попечения, в семью, за исключением случаев усыновления детей-инвалидов, детей в возрасте старше 7 лет, а также детей, являющихся братьями и (или) сестрами, установленный </w:t>
      </w:r>
      <w:r w:rsidR="00BC5D41">
        <w:rPr>
          <w:rFonts w:ascii="Times New Roman" w:hAnsi="Times New Roman" w:cs="Times New Roman"/>
          <w:sz w:val="28"/>
          <w:szCs w:val="28"/>
        </w:rPr>
        <w:t xml:space="preserve">статьей 12.2 </w:t>
      </w:r>
      <w:r w:rsidRPr="00A3103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14750">
        <w:rPr>
          <w:rFonts w:ascii="Times New Roman" w:hAnsi="Times New Roman" w:cs="Times New Roman"/>
          <w:sz w:val="28"/>
          <w:szCs w:val="28"/>
        </w:rPr>
        <w:t>«</w:t>
      </w:r>
      <w:r w:rsidRPr="00A3103E">
        <w:rPr>
          <w:rFonts w:ascii="Times New Roman" w:hAnsi="Times New Roman" w:cs="Times New Roman"/>
          <w:sz w:val="28"/>
          <w:szCs w:val="28"/>
        </w:rPr>
        <w:t>О государственных пособиях гражданам, имеющим детей</w:t>
      </w:r>
      <w:r w:rsidR="00D14750">
        <w:rPr>
          <w:rFonts w:ascii="Times New Roman" w:hAnsi="Times New Roman" w:cs="Times New Roman"/>
          <w:sz w:val="28"/>
          <w:szCs w:val="28"/>
        </w:rPr>
        <w:t>»</w:t>
      </w:r>
      <w:r w:rsidRPr="00A3103E">
        <w:rPr>
          <w:rFonts w:ascii="Times New Roman" w:hAnsi="Times New Roman" w:cs="Times New Roman"/>
          <w:sz w:val="28"/>
          <w:szCs w:val="28"/>
        </w:rPr>
        <w:t>;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03E">
        <w:rPr>
          <w:rFonts w:ascii="Times New Roman" w:hAnsi="Times New Roman" w:cs="Times New Roman"/>
          <w:sz w:val="28"/>
          <w:szCs w:val="28"/>
        </w:rPr>
        <w:t xml:space="preserve">Про - расходы на оплату услуг организаций федеральной почтовой </w:t>
      </w:r>
      <w:r w:rsidRPr="00A3103E">
        <w:rPr>
          <w:rFonts w:ascii="Times New Roman" w:hAnsi="Times New Roman" w:cs="Times New Roman"/>
          <w:sz w:val="28"/>
          <w:szCs w:val="28"/>
        </w:rPr>
        <w:lastRenderedPageBreak/>
        <w:t xml:space="preserve">связи </w:t>
      </w:r>
      <w:r w:rsidR="0069434C">
        <w:rPr>
          <w:rFonts w:ascii="Times New Roman" w:hAnsi="Times New Roman" w:cs="Times New Roman"/>
          <w:sz w:val="28"/>
          <w:szCs w:val="28"/>
        </w:rPr>
        <w:t>по доставке и пересылке пособия за счет средств</w:t>
      </w:r>
      <w:r w:rsidRPr="00A3103E">
        <w:rPr>
          <w:rFonts w:ascii="Times New Roman" w:hAnsi="Times New Roman" w:cs="Times New Roman"/>
          <w:sz w:val="28"/>
          <w:szCs w:val="28"/>
        </w:rPr>
        <w:t xml:space="preserve"> федерального бюджета на одного ребенка при всех формах устройства детей, лишенных родительского попечения, в семью, за исключением случаев усыновления детей-инвалидов, детей в возрасте старше 7 лет, а также детей, являющихся братьями и (или) сестрами, которые осуществляются в соответствии со </w:t>
      </w:r>
      <w:r w:rsidR="00BC5D41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BC5D41">
        <w:rPr>
          <w:rFonts w:ascii="Times New Roman" w:hAnsi="Times New Roman" w:cs="Times New Roman"/>
          <w:sz w:val="28"/>
          <w:szCs w:val="28"/>
        </w:rPr>
        <w:t>4</w:t>
      </w:r>
      <w:r w:rsidRPr="00A3103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 w:rsidRPr="00A3103E">
        <w:rPr>
          <w:rFonts w:ascii="Times New Roman" w:hAnsi="Times New Roman" w:cs="Times New Roman"/>
          <w:sz w:val="28"/>
          <w:szCs w:val="28"/>
        </w:rPr>
        <w:t xml:space="preserve"> </w:t>
      </w:r>
      <w:r w:rsidR="00D14750">
        <w:rPr>
          <w:rFonts w:ascii="Times New Roman" w:hAnsi="Times New Roman" w:cs="Times New Roman"/>
          <w:sz w:val="28"/>
          <w:szCs w:val="28"/>
        </w:rPr>
        <w:t>«</w:t>
      </w:r>
      <w:r w:rsidRPr="00A3103E">
        <w:rPr>
          <w:rFonts w:ascii="Times New Roman" w:hAnsi="Times New Roman" w:cs="Times New Roman"/>
          <w:sz w:val="28"/>
          <w:szCs w:val="28"/>
        </w:rPr>
        <w:t>О государственных пособиях гражданам, имеющим детей</w:t>
      </w:r>
      <w:r w:rsidR="00D14750">
        <w:rPr>
          <w:rFonts w:ascii="Times New Roman" w:hAnsi="Times New Roman" w:cs="Times New Roman"/>
          <w:sz w:val="28"/>
          <w:szCs w:val="28"/>
        </w:rPr>
        <w:t>»</w:t>
      </w:r>
      <w:r w:rsidRPr="00A3103E">
        <w:rPr>
          <w:rFonts w:ascii="Times New Roman" w:hAnsi="Times New Roman" w:cs="Times New Roman"/>
          <w:sz w:val="28"/>
          <w:szCs w:val="28"/>
        </w:rPr>
        <w:t xml:space="preserve"> в размерах, установленных законодательством Российской Федерации, определяющим финансирование расходов на оплату услуг организаций федеральной почтовой связи по доставке и пересылке государственных пенсий;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03E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A3103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3103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3103E">
        <w:rPr>
          <w:rFonts w:ascii="Times New Roman" w:hAnsi="Times New Roman" w:cs="Times New Roman"/>
          <w:sz w:val="28"/>
          <w:szCs w:val="28"/>
        </w:rPr>
        <w:t xml:space="preserve"> - численность лишенных родительского попечения детей, которых предполагается устроить в семью, за исключением усыновления детей-инвалидов, детей в возрасте старше 7 лет, а также детей, являющихся братьями и (или) сестрами, в i-м муниципальном районе (муниципальном округе, городском округе);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03E">
        <w:rPr>
          <w:rFonts w:ascii="Times New Roman" w:hAnsi="Times New Roman" w:cs="Times New Roman"/>
          <w:sz w:val="28"/>
          <w:szCs w:val="28"/>
        </w:rPr>
        <w:t>Сс</w:t>
      </w:r>
      <w:proofErr w:type="spellEnd"/>
      <w:r w:rsidRPr="00A3103E">
        <w:rPr>
          <w:rFonts w:ascii="Times New Roman" w:hAnsi="Times New Roman" w:cs="Times New Roman"/>
          <w:sz w:val="28"/>
          <w:szCs w:val="28"/>
        </w:rPr>
        <w:t xml:space="preserve"> - размер пособия </w:t>
      </w:r>
      <w:r w:rsidR="00FD5B27">
        <w:rPr>
          <w:rFonts w:ascii="Times New Roman" w:hAnsi="Times New Roman" w:cs="Times New Roman"/>
          <w:sz w:val="28"/>
          <w:szCs w:val="28"/>
        </w:rPr>
        <w:t>за счет средств</w:t>
      </w:r>
      <w:r w:rsidR="00FD5B27" w:rsidRPr="00A3103E">
        <w:rPr>
          <w:rFonts w:ascii="Times New Roman" w:hAnsi="Times New Roman" w:cs="Times New Roman"/>
          <w:sz w:val="28"/>
          <w:szCs w:val="28"/>
        </w:rPr>
        <w:t xml:space="preserve"> </w:t>
      </w:r>
      <w:r w:rsidRPr="00A3103E">
        <w:rPr>
          <w:rFonts w:ascii="Times New Roman" w:hAnsi="Times New Roman" w:cs="Times New Roman"/>
          <w:sz w:val="28"/>
          <w:szCs w:val="28"/>
        </w:rPr>
        <w:t xml:space="preserve">федерального бюджета на одного ребенка в случае усыновления ребенка-инвалида, детей в возрасте старше </w:t>
      </w:r>
      <w:r w:rsidR="00E321CA">
        <w:rPr>
          <w:rFonts w:ascii="Times New Roman" w:hAnsi="Times New Roman" w:cs="Times New Roman"/>
          <w:sz w:val="28"/>
          <w:szCs w:val="28"/>
        </w:rPr>
        <w:br/>
      </w:r>
      <w:r w:rsidRPr="00A3103E">
        <w:rPr>
          <w:rFonts w:ascii="Times New Roman" w:hAnsi="Times New Roman" w:cs="Times New Roman"/>
          <w:sz w:val="28"/>
          <w:szCs w:val="28"/>
        </w:rPr>
        <w:t xml:space="preserve">7 лет, а также детей, являющихся братьями и (или) сестрами, установленный </w:t>
      </w:r>
      <w:r w:rsidR="00BC5D41">
        <w:rPr>
          <w:rFonts w:ascii="Times New Roman" w:hAnsi="Times New Roman" w:cs="Times New Roman"/>
          <w:sz w:val="28"/>
          <w:szCs w:val="28"/>
        </w:rPr>
        <w:t>статьей 12.2</w:t>
      </w:r>
      <w:r w:rsidRPr="00A3103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14750">
        <w:rPr>
          <w:rFonts w:ascii="Times New Roman" w:hAnsi="Times New Roman" w:cs="Times New Roman"/>
          <w:sz w:val="28"/>
          <w:szCs w:val="28"/>
        </w:rPr>
        <w:t>«</w:t>
      </w:r>
      <w:r w:rsidRPr="00A3103E">
        <w:rPr>
          <w:rFonts w:ascii="Times New Roman" w:hAnsi="Times New Roman" w:cs="Times New Roman"/>
          <w:sz w:val="28"/>
          <w:szCs w:val="28"/>
        </w:rPr>
        <w:t>О государственных пособиях гражданам, имеющим детей</w:t>
      </w:r>
      <w:r w:rsidR="00D14750">
        <w:rPr>
          <w:rFonts w:ascii="Times New Roman" w:hAnsi="Times New Roman" w:cs="Times New Roman"/>
          <w:sz w:val="28"/>
          <w:szCs w:val="28"/>
        </w:rPr>
        <w:t>»</w:t>
      </w:r>
      <w:r w:rsidRPr="00A3103E">
        <w:rPr>
          <w:rFonts w:ascii="Times New Roman" w:hAnsi="Times New Roman" w:cs="Times New Roman"/>
          <w:sz w:val="28"/>
          <w:szCs w:val="28"/>
        </w:rPr>
        <w:t>;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103E">
        <w:rPr>
          <w:rFonts w:ascii="Times New Roman" w:hAnsi="Times New Roman" w:cs="Times New Roman"/>
          <w:sz w:val="28"/>
          <w:szCs w:val="28"/>
        </w:rPr>
        <w:t>Прс</w:t>
      </w:r>
      <w:proofErr w:type="spellEnd"/>
      <w:r w:rsidRPr="00A3103E">
        <w:rPr>
          <w:rFonts w:ascii="Times New Roman" w:hAnsi="Times New Roman" w:cs="Times New Roman"/>
          <w:sz w:val="28"/>
          <w:szCs w:val="28"/>
        </w:rPr>
        <w:t xml:space="preserve"> - расходы на оплату услуг организаций федеральной почтовой связи по доставке и пересылке пособия </w:t>
      </w:r>
      <w:r w:rsidR="00795C4F">
        <w:rPr>
          <w:rFonts w:ascii="Times New Roman" w:hAnsi="Times New Roman" w:cs="Times New Roman"/>
          <w:sz w:val="28"/>
          <w:szCs w:val="28"/>
        </w:rPr>
        <w:t>за счет средств</w:t>
      </w:r>
      <w:r w:rsidRPr="00A3103E">
        <w:rPr>
          <w:rFonts w:ascii="Times New Roman" w:hAnsi="Times New Roman" w:cs="Times New Roman"/>
          <w:sz w:val="28"/>
          <w:szCs w:val="28"/>
        </w:rPr>
        <w:t xml:space="preserve"> федерального бюджета на одного ребенка, лишенного родительского попечения, при усыновлении детей-инвалидов, детей в возрасте старше 7 лет, а также детей, являющихся братьями и (или) сестрами, которые осуществляются в соответствии со статьей 4 Федерального закона </w:t>
      </w:r>
      <w:r w:rsidR="00E321CA">
        <w:rPr>
          <w:rFonts w:ascii="Times New Roman" w:hAnsi="Times New Roman" w:cs="Times New Roman"/>
          <w:sz w:val="28"/>
          <w:szCs w:val="28"/>
        </w:rPr>
        <w:t>«</w:t>
      </w:r>
      <w:r w:rsidRPr="00A3103E">
        <w:rPr>
          <w:rFonts w:ascii="Times New Roman" w:hAnsi="Times New Roman" w:cs="Times New Roman"/>
          <w:sz w:val="28"/>
          <w:szCs w:val="28"/>
        </w:rPr>
        <w:t>О государственных пособиях гражданам, имеющим детей</w:t>
      </w:r>
      <w:r w:rsidR="00E321CA">
        <w:rPr>
          <w:rFonts w:ascii="Times New Roman" w:hAnsi="Times New Roman" w:cs="Times New Roman"/>
          <w:sz w:val="28"/>
          <w:szCs w:val="28"/>
        </w:rPr>
        <w:t>»</w:t>
      </w:r>
      <w:r w:rsidRPr="00A3103E">
        <w:rPr>
          <w:rFonts w:ascii="Times New Roman" w:hAnsi="Times New Roman" w:cs="Times New Roman"/>
          <w:sz w:val="28"/>
          <w:szCs w:val="28"/>
        </w:rPr>
        <w:t xml:space="preserve"> в размерах, установленных</w:t>
      </w:r>
      <w:proofErr w:type="gramEnd"/>
      <w:r w:rsidRPr="00A3103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определяющим финансирование расходов на оплату услуг организаций федеральной почтовой связи по доставке и пересылке государственных пенсий;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03E">
        <w:rPr>
          <w:rFonts w:ascii="Times New Roman" w:hAnsi="Times New Roman" w:cs="Times New Roman"/>
          <w:sz w:val="28"/>
          <w:szCs w:val="28"/>
        </w:rPr>
        <w:lastRenderedPageBreak/>
        <w:t>Ч</w:t>
      </w:r>
      <w:proofErr w:type="gramStart"/>
      <w:r w:rsidRPr="00A3103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3103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A3103E">
        <w:rPr>
          <w:rFonts w:ascii="Times New Roman" w:hAnsi="Times New Roman" w:cs="Times New Roman"/>
          <w:sz w:val="28"/>
          <w:szCs w:val="28"/>
        </w:rPr>
        <w:t xml:space="preserve"> - прогнозная численность лишенных родительского попечения детей-инвалидов, детей в возрасте старше 7 лет, а также детей, являющихся братьями и (или) сестрами, которых предполагается передать на усыновление, в i-м муниципальном районе (муниципальном округе, городском округе);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103E">
        <w:rPr>
          <w:rFonts w:ascii="Times New Roman" w:hAnsi="Times New Roman" w:cs="Times New Roman"/>
          <w:sz w:val="28"/>
          <w:szCs w:val="28"/>
        </w:rPr>
        <w:t>Чiро</w:t>
      </w:r>
      <w:proofErr w:type="spellEnd"/>
      <w:r w:rsidRPr="00A3103E">
        <w:rPr>
          <w:rFonts w:ascii="Times New Roman" w:hAnsi="Times New Roman" w:cs="Times New Roman"/>
          <w:sz w:val="28"/>
          <w:szCs w:val="28"/>
        </w:rPr>
        <w:t xml:space="preserve"> - прогнозная численность лишенных родительского попечения детей, при устройстве которых в семью предполагается произвести расходы на оплату услуг федеральной почтовой связи по доставке и пересылке пособия, выделяемого из федерального бюджета на одного ребенка при всех формах устройства детей, лишенных родительского попечения, в семью, за исключением случаев усыновления детей-инвалидов, детей в возрасте старше 7 лет, а также детей, являющихся братьями и</w:t>
      </w:r>
      <w:proofErr w:type="gramEnd"/>
      <w:r w:rsidRPr="00A3103E">
        <w:rPr>
          <w:rFonts w:ascii="Times New Roman" w:hAnsi="Times New Roman" w:cs="Times New Roman"/>
          <w:sz w:val="28"/>
          <w:szCs w:val="28"/>
        </w:rPr>
        <w:t xml:space="preserve"> (или) сестрами, в i-м муниципальном районе (муниципальном округе, городском округе);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103E">
        <w:rPr>
          <w:rFonts w:ascii="Times New Roman" w:hAnsi="Times New Roman" w:cs="Times New Roman"/>
          <w:sz w:val="28"/>
          <w:szCs w:val="28"/>
        </w:rPr>
        <w:t>Чiрс</w:t>
      </w:r>
      <w:proofErr w:type="spellEnd"/>
      <w:r w:rsidRPr="00A3103E">
        <w:rPr>
          <w:rFonts w:ascii="Times New Roman" w:hAnsi="Times New Roman" w:cs="Times New Roman"/>
          <w:sz w:val="28"/>
          <w:szCs w:val="28"/>
        </w:rPr>
        <w:t xml:space="preserve"> - прогнозная численность лишенных родительского попечения детей-инвалидов, детей в возрасте старше 7 лет, а также детей, являющихся братьями и (или) сестрами, при усыновлении которых в семью предполагается произвести расходы на оплату услуг федеральной почтовой связи по доставке и пересылке пособия </w:t>
      </w:r>
      <w:r w:rsidR="00BC6B4C">
        <w:rPr>
          <w:rFonts w:ascii="Times New Roman" w:hAnsi="Times New Roman" w:cs="Times New Roman"/>
          <w:sz w:val="28"/>
          <w:szCs w:val="28"/>
        </w:rPr>
        <w:t>за счет средств</w:t>
      </w:r>
      <w:r w:rsidRPr="00A3103E">
        <w:rPr>
          <w:rFonts w:ascii="Times New Roman" w:hAnsi="Times New Roman" w:cs="Times New Roman"/>
          <w:sz w:val="28"/>
          <w:szCs w:val="28"/>
        </w:rPr>
        <w:t xml:space="preserve"> федерального бюджета на одного ребенка при усыновлении детей указанной категории, в </w:t>
      </w:r>
      <w:r w:rsidR="00E321CA">
        <w:rPr>
          <w:rFonts w:ascii="Times New Roman" w:hAnsi="Times New Roman" w:cs="Times New Roman"/>
          <w:sz w:val="28"/>
          <w:szCs w:val="28"/>
        </w:rPr>
        <w:br/>
      </w:r>
      <w:r w:rsidRPr="00A3103E">
        <w:rPr>
          <w:rFonts w:ascii="Times New Roman" w:hAnsi="Times New Roman" w:cs="Times New Roman"/>
          <w:sz w:val="28"/>
          <w:szCs w:val="28"/>
        </w:rPr>
        <w:t>i-м муниципальном районе (муниципальном округе, городском</w:t>
      </w:r>
      <w:proofErr w:type="gramEnd"/>
      <w:r w:rsidRPr="00A3103E">
        <w:rPr>
          <w:rFonts w:ascii="Times New Roman" w:hAnsi="Times New Roman" w:cs="Times New Roman"/>
          <w:sz w:val="28"/>
          <w:szCs w:val="28"/>
        </w:rPr>
        <w:t xml:space="preserve"> округе).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03E">
        <w:rPr>
          <w:rFonts w:ascii="Times New Roman" w:hAnsi="Times New Roman" w:cs="Times New Roman"/>
          <w:sz w:val="28"/>
          <w:szCs w:val="28"/>
        </w:rPr>
        <w:t>Субвенция носит целевой характер. В случае ее использования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A3103E" w:rsidRPr="00A3103E" w:rsidRDefault="00A3103E" w:rsidP="00A310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03E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</w:t>
      </w:r>
      <w:proofErr w:type="gramStart"/>
      <w:r w:rsidRPr="00A31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3103E" w:rsidRDefault="00A3103E" w:rsidP="00A3103E">
      <w:pPr>
        <w:pStyle w:val="ConsPlusNormal"/>
        <w:numPr>
          <w:ilvl w:val="0"/>
          <w:numId w:val="14"/>
        </w:numPr>
        <w:tabs>
          <w:tab w:val="left" w:pos="127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03E">
        <w:rPr>
          <w:rFonts w:ascii="Times New Roman" w:hAnsi="Times New Roman" w:cs="Times New Roman"/>
          <w:sz w:val="28"/>
          <w:szCs w:val="28"/>
        </w:rPr>
        <w:t xml:space="preserve"> В </w:t>
      </w:r>
      <w:r w:rsidR="00E84B63">
        <w:rPr>
          <w:rFonts w:ascii="Times New Roman" w:hAnsi="Times New Roman" w:cs="Times New Roman"/>
          <w:sz w:val="28"/>
          <w:szCs w:val="28"/>
        </w:rPr>
        <w:t>п</w:t>
      </w:r>
      <w:r w:rsidRPr="00A3103E">
        <w:rPr>
          <w:rFonts w:ascii="Times New Roman" w:hAnsi="Times New Roman" w:cs="Times New Roman"/>
          <w:sz w:val="28"/>
          <w:szCs w:val="28"/>
        </w:rPr>
        <w:t xml:space="preserve">риложении 10.7: </w:t>
      </w:r>
    </w:p>
    <w:p w:rsidR="006E0968" w:rsidRDefault="001A485E" w:rsidP="00A3103E">
      <w:pPr>
        <w:pStyle w:val="ConsPlusNormal"/>
        <w:numPr>
          <w:ilvl w:val="0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103E">
        <w:rPr>
          <w:rFonts w:ascii="Times New Roman" w:hAnsi="Times New Roman" w:cs="Times New Roman"/>
          <w:sz w:val="28"/>
          <w:szCs w:val="28"/>
        </w:rPr>
        <w:t>ополнить новым абзацем вторым следующего содержания:</w:t>
      </w:r>
    </w:p>
    <w:p w:rsidR="00A3103E" w:rsidRDefault="00A3103E" w:rsidP="006E0968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03E">
        <w:rPr>
          <w:rFonts w:ascii="Times New Roman" w:hAnsi="Times New Roman" w:cs="Times New Roman"/>
          <w:sz w:val="28"/>
          <w:szCs w:val="28"/>
        </w:rPr>
        <w:t xml:space="preserve">«Общий объем субвенций бюджетам муниципальных районов (муниципальных округов, городских округов) на обеспечение сохранности </w:t>
      </w:r>
      <w:r w:rsidRPr="00A3103E">
        <w:rPr>
          <w:rFonts w:ascii="Times New Roman" w:hAnsi="Times New Roman" w:cs="Times New Roman"/>
          <w:sz w:val="28"/>
          <w:szCs w:val="28"/>
        </w:rPr>
        <w:lastRenderedPageBreak/>
        <w:t>жилых помещений, закрепленных за детьми-сиротами и детьми, оставшимися без попечения родителей, определяется законом об областном бюджете на соответствующий финансовый год и плановый период</w:t>
      </w:r>
      <w:proofErr w:type="gramStart"/>
      <w:r w:rsidRPr="00A3103E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103E" w:rsidRPr="00A3103E" w:rsidRDefault="00476B8C" w:rsidP="00E321CA">
      <w:pPr>
        <w:pStyle w:val="ConsPlusNormal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3103E">
        <w:rPr>
          <w:rFonts w:ascii="Times New Roman" w:hAnsi="Times New Roman" w:cs="Times New Roman"/>
          <w:sz w:val="28"/>
          <w:szCs w:val="28"/>
        </w:rPr>
        <w:t>бзацы второй</w:t>
      </w:r>
      <w:r w:rsidR="001A485E">
        <w:rPr>
          <w:rFonts w:ascii="Times New Roman" w:hAnsi="Times New Roman" w:cs="Times New Roman"/>
          <w:sz w:val="28"/>
          <w:szCs w:val="28"/>
        </w:rPr>
        <w:t xml:space="preserve"> </w:t>
      </w:r>
      <w:r w:rsidR="00A3103E">
        <w:rPr>
          <w:rFonts w:ascii="Times New Roman" w:hAnsi="Times New Roman" w:cs="Times New Roman"/>
          <w:sz w:val="28"/>
          <w:szCs w:val="28"/>
        </w:rPr>
        <w:t xml:space="preserve">- </w:t>
      </w:r>
      <w:r w:rsidR="001A485E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E84B63">
        <w:rPr>
          <w:rFonts w:ascii="Times New Roman" w:hAnsi="Times New Roman" w:cs="Times New Roman"/>
          <w:sz w:val="28"/>
          <w:szCs w:val="28"/>
        </w:rPr>
        <w:t>шесто</w:t>
      </w:r>
      <w:r w:rsidR="001A485E">
        <w:rPr>
          <w:rFonts w:ascii="Times New Roman" w:hAnsi="Times New Roman" w:cs="Times New Roman"/>
          <w:sz w:val="28"/>
          <w:szCs w:val="28"/>
        </w:rPr>
        <w:t>й считать соответственно третьим – двадцать</w:t>
      </w:r>
      <w:r w:rsidR="00E84B63">
        <w:rPr>
          <w:rFonts w:ascii="Times New Roman" w:hAnsi="Times New Roman" w:cs="Times New Roman"/>
          <w:sz w:val="28"/>
          <w:szCs w:val="28"/>
        </w:rPr>
        <w:t xml:space="preserve"> седьмым.</w:t>
      </w:r>
      <w:r w:rsidR="001A4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B63" w:rsidRDefault="00E84B63" w:rsidP="002758B6">
      <w:pPr>
        <w:pStyle w:val="ConsPlusNormal"/>
        <w:numPr>
          <w:ilvl w:val="0"/>
          <w:numId w:val="1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C0475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475B">
        <w:rPr>
          <w:rFonts w:ascii="Times New Roman" w:hAnsi="Times New Roman" w:cs="Times New Roman"/>
          <w:sz w:val="28"/>
          <w:szCs w:val="28"/>
        </w:rPr>
        <w:t xml:space="preserve"> 10.9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51B2" w:rsidRDefault="00C0475B" w:rsidP="00B751B2">
      <w:pPr>
        <w:pStyle w:val="ConsPlusNormal"/>
        <w:numPr>
          <w:ilvl w:val="0"/>
          <w:numId w:val="17"/>
        </w:numPr>
        <w:tabs>
          <w:tab w:val="left" w:pos="1276"/>
        </w:tabs>
        <w:spacing w:line="360" w:lineRule="auto"/>
        <w:ind w:left="0" w:firstLine="7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</w:t>
      </w:r>
      <w:r w:rsidRPr="007009AA">
        <w:rPr>
          <w:rFonts w:ascii="Times New Roman" w:hAnsi="Times New Roman" w:cs="Times New Roman"/>
          <w:sz w:val="28"/>
          <w:szCs w:val="28"/>
        </w:rPr>
        <w:t xml:space="preserve">олнить </w:t>
      </w:r>
      <w:r w:rsidR="00B751B2"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7009AA">
        <w:rPr>
          <w:rFonts w:ascii="Times New Roman" w:hAnsi="Times New Roman" w:cs="Times New Roman"/>
          <w:sz w:val="28"/>
          <w:szCs w:val="28"/>
        </w:rPr>
        <w:t>абзацем</w:t>
      </w:r>
      <w:r w:rsidR="00FC4653">
        <w:rPr>
          <w:rFonts w:ascii="Times New Roman" w:hAnsi="Times New Roman" w:cs="Times New Roman"/>
          <w:sz w:val="28"/>
          <w:szCs w:val="28"/>
        </w:rPr>
        <w:t xml:space="preserve"> вторым</w:t>
      </w:r>
      <w:r w:rsidRPr="007009AA">
        <w:rPr>
          <w:rFonts w:ascii="Times New Roman" w:hAnsi="Times New Roman" w:cs="Times New Roman"/>
          <w:sz w:val="28"/>
          <w:szCs w:val="28"/>
        </w:rPr>
        <w:t xml:space="preserve"> </w:t>
      </w:r>
      <w:r w:rsidRPr="007507A3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7507A3" w:rsidRDefault="007507A3" w:rsidP="00B751B2">
      <w:pPr>
        <w:pStyle w:val="ConsPlusNormal"/>
        <w:tabs>
          <w:tab w:val="left" w:pos="1276"/>
        </w:tabs>
        <w:spacing w:line="360" w:lineRule="auto"/>
        <w:ind w:firstLine="78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507A3">
        <w:rPr>
          <w:rFonts w:ascii="Times New Roman" w:hAnsi="Times New Roman" w:cs="Times New Roman"/>
          <w:sz w:val="28"/>
          <w:szCs w:val="28"/>
        </w:rPr>
        <w:t>Общий объем субвенций бюджетам муниципальных районов (муниципальных округов, городских округов)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определяется законом об областном бюджете на соответствующий финансовый год и плановый период.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51B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51B2" w:rsidRPr="00A3103E" w:rsidRDefault="00B751B2" w:rsidP="00B751B2">
      <w:pPr>
        <w:pStyle w:val="ConsPlusNormal"/>
        <w:numPr>
          <w:ilvl w:val="0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второй </w:t>
      </w:r>
      <w:r w:rsidR="002D14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77">
        <w:rPr>
          <w:rFonts w:ascii="Times New Roman" w:hAnsi="Times New Roman" w:cs="Times New Roman"/>
          <w:sz w:val="28"/>
          <w:szCs w:val="28"/>
        </w:rPr>
        <w:t xml:space="preserve">тринадцатый </w:t>
      </w:r>
      <w:r>
        <w:rPr>
          <w:rFonts w:ascii="Times New Roman" w:hAnsi="Times New Roman" w:cs="Times New Roman"/>
          <w:sz w:val="28"/>
          <w:szCs w:val="28"/>
        </w:rPr>
        <w:t>считать соответственно третьим –</w:t>
      </w:r>
      <w:r w:rsidR="00DB2B7D">
        <w:rPr>
          <w:rFonts w:ascii="Times New Roman" w:hAnsi="Times New Roman" w:cs="Times New Roman"/>
          <w:sz w:val="28"/>
          <w:szCs w:val="28"/>
        </w:rPr>
        <w:t xml:space="preserve"> </w:t>
      </w:r>
      <w:r w:rsidR="002D1477">
        <w:rPr>
          <w:rFonts w:ascii="Times New Roman" w:hAnsi="Times New Roman" w:cs="Times New Roman"/>
          <w:sz w:val="28"/>
          <w:szCs w:val="28"/>
        </w:rPr>
        <w:t>четырнадцатым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35C" w:rsidRPr="004E3A5E" w:rsidRDefault="004E3A5E" w:rsidP="002758B6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35C" w:rsidRPr="004E3A5E">
        <w:rPr>
          <w:rFonts w:ascii="Times New Roman" w:hAnsi="Times New Roman" w:cs="Times New Roman"/>
          <w:sz w:val="28"/>
          <w:szCs w:val="28"/>
          <w:lang w:eastAsia="ru-RU"/>
        </w:rPr>
        <w:t>Приложение 10.11 изложить в редакции:</w:t>
      </w:r>
    </w:p>
    <w:p w:rsidR="00662DE1" w:rsidRDefault="00662DE1" w:rsidP="001A435C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435C" w:rsidRPr="00D73AFD" w:rsidRDefault="001A435C" w:rsidP="001A435C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Приложение 10.1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A435C" w:rsidRPr="00D73AFD" w:rsidRDefault="001A435C" w:rsidP="001A43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1A435C" w:rsidRPr="00D73AFD" w:rsidRDefault="001A435C" w:rsidP="001A43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1A435C" w:rsidRPr="00D73AFD" w:rsidRDefault="001A435C" w:rsidP="001A43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435C" w:rsidRPr="00D73AFD" w:rsidRDefault="001A435C" w:rsidP="001A43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435C" w:rsidRPr="001A435C" w:rsidRDefault="001A435C" w:rsidP="001A435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и методика</w:t>
      </w:r>
    </w:p>
    <w:p w:rsidR="00E30EB1" w:rsidRDefault="001A435C" w:rsidP="001A43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распределения субвенций бюджетам муниципальных образований </w:t>
      </w:r>
    </w:p>
    <w:p w:rsidR="001A435C" w:rsidRDefault="001A435C" w:rsidP="001A43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отдельных государственных полномочий Российской Федерации по первичному воинскому учету органами местного самоуправления поселений, муниципальных </w:t>
      </w:r>
      <w:r w:rsidR="00C03070">
        <w:rPr>
          <w:rFonts w:ascii="Times New Roman" w:hAnsi="Times New Roman" w:cs="Times New Roman"/>
          <w:sz w:val="28"/>
          <w:szCs w:val="28"/>
        </w:rPr>
        <w:t xml:space="preserve">округов </w:t>
      </w:r>
      <w:r>
        <w:rPr>
          <w:rFonts w:ascii="Times New Roman" w:hAnsi="Times New Roman" w:cs="Times New Roman"/>
          <w:sz w:val="28"/>
          <w:szCs w:val="28"/>
        </w:rPr>
        <w:t>и городских округов</w:t>
      </w:r>
    </w:p>
    <w:p w:rsidR="001A435C" w:rsidRPr="001A435C" w:rsidRDefault="001A435C" w:rsidP="001A435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3070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35C">
        <w:rPr>
          <w:rFonts w:ascii="Times New Roman" w:hAnsi="Times New Roman" w:cs="Times New Roman"/>
          <w:sz w:val="28"/>
          <w:szCs w:val="28"/>
        </w:rPr>
        <w:t xml:space="preserve">Субвенции распределяются бюджетам муниципальных округов, городских округов и бюджетам муниципальных районов в целях финансового обеспечения расходных обязательств поселений, муниципальных округов, городских округов, возникающих при осуществлении передаваемых Российской Федерацией полномочий на осуществление первичного воинского учета органам местного </w:t>
      </w:r>
      <w:r w:rsidRPr="001A435C">
        <w:rPr>
          <w:rFonts w:ascii="Times New Roman" w:hAnsi="Times New Roman" w:cs="Times New Roman"/>
          <w:sz w:val="28"/>
          <w:szCs w:val="28"/>
        </w:rPr>
        <w:lastRenderedPageBreak/>
        <w:t>самоуправления указанных муниципальных образований (далее - органы местного самоуправления), на территориях которых отсутствуют структурные подразделения военных комиссариатов, а также полномочий на осуществление первичного воинского учета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 xml:space="preserve"> в отдельных населенных пунктах муниципальных округов, на территориях которых имеются структурные подразделения военных комиссариатов (за исключением населенных пунктов, на территориях которых указанные полномочия осуществляются структурными подразделениями военных комиссариатов)</w:t>
      </w:r>
      <w:r w:rsidR="00C03070">
        <w:rPr>
          <w:rFonts w:ascii="Times New Roman" w:hAnsi="Times New Roman" w:cs="Times New Roman"/>
          <w:sz w:val="28"/>
          <w:szCs w:val="28"/>
        </w:rPr>
        <w:t>.</w:t>
      </w:r>
      <w:r w:rsidRPr="001A4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35C" w:rsidRPr="001A435C" w:rsidRDefault="00C03070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расходных обязательств является субвенция</w:t>
      </w:r>
      <w:r w:rsidR="001A435C" w:rsidRPr="001A435C">
        <w:rPr>
          <w:rFonts w:ascii="Times New Roman" w:hAnsi="Times New Roman" w:cs="Times New Roman"/>
          <w:sz w:val="28"/>
          <w:szCs w:val="28"/>
        </w:rPr>
        <w:t xml:space="preserve"> из федерального бюджета на осуществление отдельных государственных полномочий Российской Федерации по первичному воинскому учету органами местного самоуправления поселений, муниципальных </w:t>
      </w:r>
      <w:r w:rsidRPr="001A435C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="001A435C" w:rsidRPr="001A435C">
        <w:rPr>
          <w:rFonts w:ascii="Times New Roman" w:hAnsi="Times New Roman" w:cs="Times New Roman"/>
          <w:sz w:val="28"/>
          <w:szCs w:val="28"/>
        </w:rPr>
        <w:t>и городских округов.</w:t>
      </w:r>
    </w:p>
    <w:p w:rsidR="00C03070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35C">
        <w:rPr>
          <w:rFonts w:ascii="Times New Roman" w:hAnsi="Times New Roman" w:cs="Times New Roman"/>
          <w:sz w:val="28"/>
          <w:szCs w:val="28"/>
        </w:rPr>
        <w:t xml:space="preserve">Общий объем субвенций бюджетам муниципальных округов, городских округов и бюджетам муниципальных районов  для предоставления субвенций бюджетам поселений на осуществление отдельных государственных полномочий Российской Федерации по первичному воинскому учету органами местного самоуправления поселений, муниципальных </w:t>
      </w:r>
      <w:r w:rsidR="00C03070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Pr="001A435C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="00C03070">
        <w:rPr>
          <w:rFonts w:ascii="Times New Roman" w:hAnsi="Times New Roman" w:cs="Times New Roman"/>
          <w:sz w:val="28"/>
          <w:szCs w:val="28"/>
        </w:rPr>
        <w:t>(д</w:t>
      </w:r>
      <w:r w:rsidR="00083B07">
        <w:rPr>
          <w:rFonts w:ascii="Times New Roman" w:hAnsi="Times New Roman" w:cs="Times New Roman"/>
          <w:sz w:val="28"/>
          <w:szCs w:val="28"/>
        </w:rPr>
        <w:t>а</w:t>
      </w:r>
      <w:r w:rsidR="00C03070">
        <w:rPr>
          <w:rFonts w:ascii="Times New Roman" w:hAnsi="Times New Roman" w:cs="Times New Roman"/>
          <w:sz w:val="28"/>
          <w:szCs w:val="28"/>
        </w:rPr>
        <w:t>лее – субвенции)</w:t>
      </w:r>
      <w:r w:rsidR="00083B07">
        <w:rPr>
          <w:rFonts w:ascii="Times New Roman" w:hAnsi="Times New Roman" w:cs="Times New Roman"/>
          <w:sz w:val="28"/>
          <w:szCs w:val="28"/>
        </w:rPr>
        <w:t xml:space="preserve"> </w:t>
      </w:r>
      <w:r w:rsidR="00C03070" w:rsidRPr="00777481">
        <w:rPr>
          <w:rFonts w:ascii="Times New Roman" w:hAnsi="Times New Roman" w:cs="Times New Roman"/>
          <w:sz w:val="28"/>
          <w:szCs w:val="28"/>
        </w:rPr>
        <w:t>соответствует объему межбюджетных трансфертов, предусмотренных федеральным законом о федеральном бюджете на соответствующий финансовый год и  плановый период для Брянской</w:t>
      </w:r>
      <w:r w:rsidR="00C0307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03070" w:rsidRPr="00F553C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 Порядок расчета субвенций бюджетам муниципальных районов для предоставления субвенций бюджетам поселений</w:t>
      </w:r>
      <w:r w:rsidR="002C3E05">
        <w:rPr>
          <w:rFonts w:ascii="Times New Roman" w:hAnsi="Times New Roman" w:cs="Times New Roman"/>
          <w:sz w:val="28"/>
          <w:szCs w:val="28"/>
        </w:rPr>
        <w:t>.</w:t>
      </w:r>
    </w:p>
    <w:p w:rsid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Объем субвенции бюджету i-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муниципального района для предоставления субвенций бюджетам поселений определяется по формуле:</w:t>
      </w:r>
    </w:p>
    <w:p w:rsidR="001A435C" w:rsidRPr="001A435C" w:rsidRDefault="00F45158" w:rsidP="001A435C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VMP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="001A435C" w:rsidRPr="001A435C">
        <w:rPr>
          <w:rFonts w:ascii="Times New Roman" w:hAnsi="Times New Roman" w:cs="Times New Roman"/>
          <w:sz w:val="28"/>
          <w:szCs w:val="28"/>
        </w:rPr>
        <w:t>, где: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35C">
        <w:rPr>
          <w:rFonts w:ascii="Times New Roman" w:hAnsi="Times New Roman" w:cs="Times New Roman"/>
          <w:sz w:val="28"/>
          <w:szCs w:val="28"/>
        </w:rPr>
        <w:t>VMP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объем субвенции бюджету i-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муниципального района для предоставления субвенций бюджетам поселений;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35C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1A43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объем субвенции бюджету k-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поселения, входящего в состав </w:t>
      </w:r>
      <w:r w:rsidRPr="001A435C">
        <w:rPr>
          <w:rFonts w:ascii="Times New Roman" w:hAnsi="Times New Roman" w:cs="Times New Roman"/>
          <w:sz w:val="28"/>
          <w:szCs w:val="28"/>
        </w:rPr>
        <w:lastRenderedPageBreak/>
        <w:t>территории i-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t - число поселений, входящих в состав территории i-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 Порядок расчета органами местного самоуправления муниципальных районов субвенций из бюджетов муниципальных районов бюджетам поселений на осуществление отдельных государственных полномочий Российской Федерации по первичному воинскому учету органами местного самоуправления поселений, муниципальных </w:t>
      </w:r>
      <w:r w:rsidR="00F638ED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Pr="001A435C">
        <w:rPr>
          <w:rFonts w:ascii="Times New Roman" w:hAnsi="Times New Roman" w:cs="Times New Roman"/>
          <w:sz w:val="28"/>
          <w:szCs w:val="28"/>
        </w:rPr>
        <w:t>и городских округов.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Объем субвенции бюджету k-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поселения определяется по формуле:</w:t>
      </w:r>
    </w:p>
    <w:p w:rsidR="001A435C" w:rsidRPr="007350D6" w:rsidRDefault="00F45158" w:rsidP="001A435C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осв+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совм×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den>
        </m:f>
      </m:oMath>
      <w:r w:rsidR="001A435C" w:rsidRPr="007350D6">
        <w:rPr>
          <w:rFonts w:ascii="Times New Roman" w:hAnsi="Times New Roman" w:cs="Times New Roman"/>
          <w:sz w:val="28"/>
          <w:szCs w:val="28"/>
        </w:rPr>
        <w:t xml:space="preserve">, </w:t>
      </w:r>
      <w:r w:rsidR="001A435C" w:rsidRPr="001A435C">
        <w:rPr>
          <w:rFonts w:ascii="Times New Roman" w:hAnsi="Times New Roman" w:cs="Times New Roman"/>
          <w:sz w:val="28"/>
          <w:szCs w:val="28"/>
        </w:rPr>
        <w:t>где</w:t>
      </w:r>
      <w:r w:rsidR="001A435C" w:rsidRPr="007350D6">
        <w:rPr>
          <w:rFonts w:ascii="Times New Roman" w:hAnsi="Times New Roman" w:cs="Times New Roman"/>
          <w:sz w:val="28"/>
          <w:szCs w:val="28"/>
        </w:rPr>
        <w:t>: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35C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1A43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объем субвенции бюджету k-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поселения, входящего в состав территории i-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объем запланированной субвенции из федерального бюджета бюджету Брянской области на осуществление первичного воинского учета органами местного самоуправления поселений, муниципальных </w:t>
      </w:r>
      <w:r w:rsidR="00F638ED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Pr="001A435C">
        <w:rPr>
          <w:rFonts w:ascii="Times New Roman" w:hAnsi="Times New Roman" w:cs="Times New Roman"/>
          <w:sz w:val="28"/>
          <w:szCs w:val="28"/>
        </w:rPr>
        <w:t>и городских округов.</w:t>
      </w:r>
      <w:r w:rsidRPr="001A43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 - количество освобожденных военно-учетных работников </w:t>
      </w:r>
      <w:r w:rsidRPr="002D4059">
        <w:rPr>
          <w:rFonts w:ascii="Times New Roman" w:hAnsi="Times New Roman" w:cs="Times New Roman"/>
          <w:sz w:val="28"/>
          <w:szCs w:val="28"/>
        </w:rPr>
        <w:t>в Брянской области;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совм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работников, осуществляющих работу по совместительству</w:t>
      </w:r>
      <w:r w:rsidR="00B44B37">
        <w:rPr>
          <w:rFonts w:ascii="Times New Roman" w:hAnsi="Times New Roman" w:cs="Times New Roman"/>
          <w:sz w:val="28"/>
          <w:szCs w:val="28"/>
        </w:rPr>
        <w:t xml:space="preserve"> в Брянской области</w:t>
      </w:r>
      <w:r w:rsidRPr="001A435C">
        <w:rPr>
          <w:rFonts w:ascii="Times New Roman" w:hAnsi="Times New Roman" w:cs="Times New Roman"/>
          <w:sz w:val="28"/>
          <w:szCs w:val="28"/>
        </w:rPr>
        <w:t>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Т - коэффициент рабочего времени;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35C">
        <w:rPr>
          <w:rFonts w:ascii="Times New Roman" w:hAnsi="Times New Roman" w:cs="Times New Roman"/>
          <w:sz w:val="28"/>
          <w:szCs w:val="28"/>
        </w:rPr>
        <w:t>N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военно-учетных работников в k-м поселении.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Коэффициент рабочего времени определяется по формуле:</w:t>
      </w:r>
    </w:p>
    <w:p w:rsidR="001A435C" w:rsidRPr="001A435C" w:rsidRDefault="00FC01AA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осв</m:t>
            </m:r>
          </m:den>
        </m:f>
      </m:oMath>
      <w:r w:rsidR="001A435C" w:rsidRPr="001A435C">
        <w:rPr>
          <w:rFonts w:ascii="Times New Roman" w:hAnsi="Times New Roman" w:cs="Times New Roman"/>
          <w:sz w:val="28"/>
          <w:szCs w:val="28"/>
        </w:rPr>
        <w:t>, где: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Т - коэффициент рабочего времени;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совм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 время, необходимое одному работнику для осуществления работы по первичному воинскому учету в органе местного самоуправления по совместительству (не более 792 часов в год);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lastRenderedPageBreak/>
        <w:t>t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норматив рабочего времени в году, который составляет </w:t>
      </w:r>
      <w:r w:rsidR="003D4992">
        <w:rPr>
          <w:rFonts w:ascii="Times New Roman" w:hAnsi="Times New Roman" w:cs="Times New Roman"/>
          <w:sz w:val="28"/>
          <w:szCs w:val="28"/>
        </w:rPr>
        <w:br/>
      </w:r>
      <w:r w:rsidRPr="001A435C">
        <w:rPr>
          <w:rFonts w:ascii="Times New Roman" w:hAnsi="Times New Roman" w:cs="Times New Roman"/>
          <w:sz w:val="28"/>
          <w:szCs w:val="28"/>
        </w:rPr>
        <w:t>1980 часов (произведение 247,5 рабочего дня в году и 8 рабочих часов в день)</w:t>
      </w:r>
      <w:r w:rsidR="005F4D22">
        <w:rPr>
          <w:rFonts w:ascii="Times New Roman" w:hAnsi="Times New Roman" w:cs="Times New Roman"/>
          <w:sz w:val="28"/>
          <w:szCs w:val="28"/>
        </w:rPr>
        <w:t>.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35C">
        <w:rPr>
          <w:rFonts w:ascii="Times New Roman" w:hAnsi="Times New Roman" w:cs="Times New Roman"/>
          <w:sz w:val="28"/>
          <w:szCs w:val="28"/>
        </w:rPr>
        <w:t>Количество освобожденных военно-учетных работников (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Nосв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>) и работников, осуществляющих работу по первичному воинскому учету в органе местного самоуправления по совместительству (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Nсовм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>) определяется на основании сведений</w:t>
      </w:r>
      <w:r w:rsidR="001D0C71">
        <w:rPr>
          <w:rFonts w:ascii="Times New Roman" w:hAnsi="Times New Roman" w:cs="Times New Roman"/>
          <w:sz w:val="28"/>
          <w:szCs w:val="28"/>
        </w:rPr>
        <w:t>,</w:t>
      </w:r>
      <w:r w:rsidRPr="001A435C">
        <w:rPr>
          <w:rFonts w:ascii="Times New Roman" w:hAnsi="Times New Roman" w:cs="Times New Roman"/>
          <w:sz w:val="28"/>
          <w:szCs w:val="28"/>
        </w:rPr>
        <w:t xml:space="preserve"> поступивших от органов местного самоуправления муниципальных образований Брянской области </w:t>
      </w:r>
      <w:r w:rsidRPr="002D4059">
        <w:rPr>
          <w:rFonts w:ascii="Times New Roman" w:hAnsi="Times New Roman" w:cs="Times New Roman"/>
          <w:sz w:val="28"/>
          <w:szCs w:val="28"/>
        </w:rPr>
        <w:t>и военного комиссариата Брянской области,</w:t>
      </w:r>
      <w:r w:rsidRPr="001A435C">
        <w:rPr>
          <w:rFonts w:ascii="Times New Roman" w:hAnsi="Times New Roman" w:cs="Times New Roman"/>
          <w:sz w:val="28"/>
          <w:szCs w:val="28"/>
        </w:rPr>
        <w:t xml:space="preserve"> исходя из норм определения числа работников, осуществляющих воинский учет в органах местного самоуправления, установленных </w:t>
      </w:r>
      <w:hyperlink r:id="rId11" w:history="1">
        <w:r w:rsidRPr="001A435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1A435C">
        <w:rPr>
          <w:rFonts w:ascii="Times New Roman" w:hAnsi="Times New Roman" w:cs="Times New Roman"/>
          <w:sz w:val="28"/>
          <w:szCs w:val="28"/>
        </w:rPr>
        <w:t xml:space="preserve"> о воинском учете, утвержденным постановлением Правительства Российской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 xml:space="preserve"> Федерации от 27 ноября </w:t>
      </w:r>
      <w:r w:rsidR="002C3E05">
        <w:rPr>
          <w:rFonts w:ascii="Times New Roman" w:hAnsi="Times New Roman" w:cs="Times New Roman"/>
          <w:sz w:val="28"/>
          <w:szCs w:val="28"/>
        </w:rPr>
        <w:br/>
      </w:r>
      <w:r w:rsidRPr="001A435C">
        <w:rPr>
          <w:rFonts w:ascii="Times New Roman" w:hAnsi="Times New Roman" w:cs="Times New Roman"/>
          <w:sz w:val="28"/>
          <w:szCs w:val="28"/>
        </w:rPr>
        <w:t>2006 г</w:t>
      </w:r>
      <w:r w:rsidR="002C3E05">
        <w:rPr>
          <w:rFonts w:ascii="Times New Roman" w:hAnsi="Times New Roman" w:cs="Times New Roman"/>
          <w:sz w:val="28"/>
          <w:szCs w:val="28"/>
        </w:rPr>
        <w:t>ода</w:t>
      </w:r>
      <w:r w:rsidRPr="001A435C">
        <w:rPr>
          <w:rFonts w:ascii="Times New Roman" w:hAnsi="Times New Roman" w:cs="Times New Roman"/>
          <w:sz w:val="28"/>
          <w:szCs w:val="28"/>
        </w:rPr>
        <w:t xml:space="preserve"> </w:t>
      </w:r>
      <w:r w:rsidR="002C3E05">
        <w:rPr>
          <w:rFonts w:ascii="Times New Roman" w:hAnsi="Times New Roman" w:cs="Times New Roman"/>
          <w:sz w:val="28"/>
          <w:szCs w:val="28"/>
        </w:rPr>
        <w:t>№</w:t>
      </w:r>
      <w:r w:rsidRPr="001A435C">
        <w:rPr>
          <w:rFonts w:ascii="Times New Roman" w:hAnsi="Times New Roman" w:cs="Times New Roman"/>
          <w:sz w:val="28"/>
          <w:szCs w:val="28"/>
        </w:rPr>
        <w:t xml:space="preserve"> 719 </w:t>
      </w:r>
      <w:r w:rsidR="002C3E05">
        <w:rPr>
          <w:rFonts w:ascii="Times New Roman" w:hAnsi="Times New Roman" w:cs="Times New Roman"/>
          <w:sz w:val="28"/>
          <w:szCs w:val="28"/>
        </w:rPr>
        <w:t>«</w:t>
      </w:r>
      <w:r w:rsidRPr="001A435C">
        <w:rPr>
          <w:rFonts w:ascii="Times New Roman" w:hAnsi="Times New Roman" w:cs="Times New Roman"/>
          <w:sz w:val="28"/>
          <w:szCs w:val="28"/>
        </w:rPr>
        <w:t>Об утверждении Положения о воинском учете</w:t>
      </w:r>
      <w:r w:rsidR="002C3E05">
        <w:rPr>
          <w:rFonts w:ascii="Times New Roman" w:hAnsi="Times New Roman" w:cs="Times New Roman"/>
          <w:sz w:val="28"/>
          <w:szCs w:val="28"/>
        </w:rPr>
        <w:t>»</w:t>
      </w:r>
      <w:r w:rsidRPr="001A435C">
        <w:rPr>
          <w:rFonts w:ascii="Times New Roman" w:hAnsi="Times New Roman" w:cs="Times New Roman"/>
          <w:sz w:val="28"/>
          <w:szCs w:val="28"/>
        </w:rPr>
        <w:t>.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При осуществлении первичного воинского учета освобожденными работниками количество военно-учетных работников в k-м поселении определяется по формуле:</w:t>
      </w:r>
    </w:p>
    <w:p w:rsidR="001A435C" w:rsidRPr="001A435C" w:rsidRDefault="00F45158" w:rsidP="001A435C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осв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1A435C" w:rsidRPr="001A435C">
        <w:rPr>
          <w:rFonts w:ascii="Times New Roman" w:hAnsi="Times New Roman" w:cs="Times New Roman"/>
          <w:sz w:val="28"/>
          <w:szCs w:val="28"/>
        </w:rPr>
        <w:t>, где: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35C">
        <w:rPr>
          <w:rFonts w:ascii="Times New Roman" w:hAnsi="Times New Roman" w:cs="Times New Roman"/>
          <w:sz w:val="28"/>
          <w:szCs w:val="28"/>
        </w:rPr>
        <w:t>N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военно-учетных работников в k-м поселении;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осв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освобожденных военно-учетных работников в k-м поселении.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При осуществлении первичного воинского учета работниками по совместительству количество военно-учетных работников в k-м поселении определяется по формуле:</w:t>
      </w:r>
    </w:p>
    <w:p w:rsidR="001A435C" w:rsidRPr="001A435C" w:rsidRDefault="00F45158" w:rsidP="001A435C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="001A435C" w:rsidRPr="001A435C">
        <w:rPr>
          <w:rFonts w:ascii="Times New Roman" w:hAnsi="Times New Roman" w:cs="Times New Roman"/>
          <w:sz w:val="28"/>
          <w:szCs w:val="28"/>
        </w:rPr>
        <w:t>, где: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35C">
        <w:rPr>
          <w:rFonts w:ascii="Times New Roman" w:hAnsi="Times New Roman" w:cs="Times New Roman"/>
          <w:sz w:val="28"/>
          <w:szCs w:val="28"/>
        </w:rPr>
        <w:t>N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военно-учетных работников в k-м поселении;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совм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работников, осуществляющих работу по первичному воинскому учету в k-м поселении по совместительству;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Т - коэффициент рабочего времени.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3. Порядок расчета субвенций, предоставляемых бюджетам муниципальных округов, городских округов.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lastRenderedPageBreak/>
        <w:t>Объем субвенции бюджету j-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муниципального округа, городского округа определяется по формуле:</w:t>
      </w:r>
    </w:p>
    <w:p w:rsidR="001A435C" w:rsidRPr="003B7BA4" w:rsidRDefault="00F45158" w:rsidP="001A435C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МОГО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осв+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совм×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1A435C" w:rsidRPr="003B7BA4">
        <w:rPr>
          <w:rFonts w:ascii="Times New Roman" w:hAnsi="Times New Roman" w:cs="Times New Roman"/>
          <w:sz w:val="28"/>
          <w:szCs w:val="28"/>
        </w:rPr>
        <w:t xml:space="preserve">, </w:t>
      </w:r>
      <w:r w:rsidR="001A435C" w:rsidRPr="001A435C">
        <w:rPr>
          <w:rFonts w:ascii="Times New Roman" w:hAnsi="Times New Roman" w:cs="Times New Roman"/>
          <w:sz w:val="28"/>
          <w:szCs w:val="28"/>
        </w:rPr>
        <w:t>где</w:t>
      </w:r>
      <w:r w:rsidR="001A435C" w:rsidRPr="003B7BA4">
        <w:rPr>
          <w:rFonts w:ascii="Times New Roman" w:hAnsi="Times New Roman" w:cs="Times New Roman"/>
          <w:sz w:val="28"/>
          <w:szCs w:val="28"/>
        </w:rPr>
        <w:t>: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МОГО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объем субвенции бюджету j-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муниципального округа, городского округа;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объем запланированной субвенции из федерального бюджета бюджету Брянской области на осуществление отдельных государственных полномочий Российской Федерации по первичному воинскому учету</w:t>
      </w:r>
      <w:r w:rsidRPr="001A43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поселений, муниципальных </w:t>
      </w:r>
      <w:r w:rsidR="00F638ED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Pr="001A435C">
        <w:rPr>
          <w:rFonts w:ascii="Times New Roman" w:hAnsi="Times New Roman" w:cs="Times New Roman"/>
          <w:sz w:val="28"/>
          <w:szCs w:val="28"/>
        </w:rPr>
        <w:t>и городских округов.</w:t>
      </w:r>
      <w:r w:rsidRPr="001A43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освобожденных военно-учетных работников </w:t>
      </w:r>
      <w:r w:rsidRPr="002D4059">
        <w:rPr>
          <w:rFonts w:ascii="Times New Roman" w:hAnsi="Times New Roman" w:cs="Times New Roman"/>
          <w:sz w:val="28"/>
          <w:szCs w:val="28"/>
        </w:rPr>
        <w:t>в Брянской области;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совм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работников, осуществляющих работу по совместительству</w:t>
      </w:r>
      <w:r w:rsidR="00B44B37">
        <w:rPr>
          <w:rFonts w:ascii="Times New Roman" w:hAnsi="Times New Roman" w:cs="Times New Roman"/>
          <w:sz w:val="28"/>
          <w:szCs w:val="28"/>
        </w:rPr>
        <w:t xml:space="preserve"> в Брянской области</w:t>
      </w:r>
      <w:r w:rsidRPr="001A435C">
        <w:rPr>
          <w:rFonts w:ascii="Times New Roman" w:hAnsi="Times New Roman" w:cs="Times New Roman"/>
          <w:sz w:val="28"/>
          <w:szCs w:val="28"/>
        </w:rPr>
        <w:t>;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Т - коэффициент рабочего времени;</w:t>
      </w:r>
    </w:p>
    <w:p w:rsidR="0008569C" w:rsidRPr="001A435C" w:rsidRDefault="0008569C" w:rsidP="0008569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35C">
        <w:rPr>
          <w:rFonts w:ascii="Times New Roman" w:hAnsi="Times New Roman" w:cs="Times New Roman"/>
          <w:sz w:val="28"/>
          <w:szCs w:val="28"/>
        </w:rPr>
        <w:t>N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военно-учетных работников в j-м муниципальном округе, городском округе.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Коэффициент рабочего времени определяется по формуле:</w:t>
      </w:r>
    </w:p>
    <w:p w:rsidR="001A435C" w:rsidRPr="001A435C" w:rsidRDefault="0041182A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совм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осв</m:t>
            </m:r>
          </m:den>
        </m:f>
      </m:oMath>
      <w:r w:rsidR="001A435C" w:rsidRPr="001A435C">
        <w:rPr>
          <w:rFonts w:ascii="Times New Roman" w:hAnsi="Times New Roman" w:cs="Times New Roman"/>
          <w:sz w:val="28"/>
          <w:szCs w:val="28"/>
        </w:rPr>
        <w:t>, где: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совм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 время, необходимое одному работнику для осуществления работы по первичному воинскому учету в органе местного самоуправления по совместительству (не более 792 часов в год);</w:t>
      </w:r>
    </w:p>
    <w:p w:rsidR="001A435C" w:rsidRPr="001A435C" w:rsidRDefault="001A435C" w:rsidP="001A43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норматив рабочего времени в году, который составляет </w:t>
      </w:r>
      <w:r w:rsidR="003D4992">
        <w:rPr>
          <w:rFonts w:ascii="Times New Roman" w:hAnsi="Times New Roman" w:cs="Times New Roman"/>
          <w:sz w:val="28"/>
          <w:szCs w:val="28"/>
        </w:rPr>
        <w:br/>
      </w:r>
      <w:r w:rsidRPr="001A435C">
        <w:rPr>
          <w:rFonts w:ascii="Times New Roman" w:hAnsi="Times New Roman" w:cs="Times New Roman"/>
          <w:sz w:val="28"/>
          <w:szCs w:val="28"/>
        </w:rPr>
        <w:t>1980 часов (произведение 247,5 рабочего дня в году и 8 рабочих часов в день)</w:t>
      </w:r>
      <w:r w:rsidR="0008569C">
        <w:rPr>
          <w:rFonts w:ascii="Times New Roman" w:hAnsi="Times New Roman" w:cs="Times New Roman"/>
          <w:sz w:val="28"/>
          <w:szCs w:val="28"/>
        </w:rPr>
        <w:t>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При осуществлении первичного воинского учета освобожденными работниками количество военно-учетных работников в j-м муниципальном округе, городском округе определяется по формуле:</w:t>
      </w:r>
    </w:p>
    <w:p w:rsidR="001A435C" w:rsidRPr="001A435C" w:rsidRDefault="00F45158" w:rsidP="001A435C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осв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1A435C" w:rsidRPr="001A435C">
        <w:rPr>
          <w:rFonts w:ascii="Times New Roman" w:hAnsi="Times New Roman" w:cs="Times New Roman"/>
          <w:sz w:val="28"/>
          <w:szCs w:val="28"/>
        </w:rPr>
        <w:t>, где: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осв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освобожденных военно-учетных работников в j-м </w:t>
      </w:r>
      <w:r w:rsidRPr="001A435C">
        <w:rPr>
          <w:rFonts w:ascii="Times New Roman" w:hAnsi="Times New Roman" w:cs="Times New Roman"/>
          <w:sz w:val="28"/>
          <w:szCs w:val="28"/>
        </w:rPr>
        <w:lastRenderedPageBreak/>
        <w:t>муниципальном округе, городском округе.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При осуществлении первичного воинского учета работниками по совместительству количество военно-учетных работников в j-м муниципальном округе, городском округе определяется по формуле:</w:t>
      </w:r>
    </w:p>
    <w:p w:rsidR="001A435C" w:rsidRPr="001A435C" w:rsidRDefault="00F45158" w:rsidP="001A435C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совм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="001A435C" w:rsidRPr="001A435C">
        <w:rPr>
          <w:rFonts w:ascii="Times New Roman" w:hAnsi="Times New Roman" w:cs="Times New Roman"/>
          <w:sz w:val="28"/>
          <w:szCs w:val="28"/>
        </w:rPr>
        <w:t>, где: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435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A435C">
        <w:rPr>
          <w:rFonts w:ascii="Times New Roman" w:hAnsi="Times New Roman" w:cs="Times New Roman"/>
          <w:sz w:val="28"/>
          <w:szCs w:val="28"/>
        </w:rPr>
        <w:t>совм</w:t>
      </w:r>
      <w:r w:rsidRPr="001A435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- количество работников, осуществляющих работу по первичному воинскому учету в j-м муниципальном округе, город</w:t>
      </w:r>
      <w:r w:rsidR="005E227A">
        <w:rPr>
          <w:rFonts w:ascii="Times New Roman" w:hAnsi="Times New Roman" w:cs="Times New Roman"/>
          <w:sz w:val="28"/>
          <w:szCs w:val="28"/>
        </w:rPr>
        <w:t>ском округе по совместительству.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Субвенция носит целевой характер.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В случае использования субвенции не по целевому назначению соответствующие средства взыскиваются в областной бюджет для последующего перечисления в федеральный бюджет в порядке, установленном законодательством Российской Федерации.</w:t>
      </w:r>
    </w:p>
    <w:p w:rsidR="001A435C" w:rsidRPr="001A435C" w:rsidRDefault="001A435C" w:rsidP="001A435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целевых средств подлежат возврату в областной бюджет</w:t>
      </w:r>
      <w:proofErr w:type="gramStart"/>
      <w:r w:rsidRPr="001A435C">
        <w:rPr>
          <w:rFonts w:ascii="Times New Roman" w:hAnsi="Times New Roman" w:cs="Times New Roman"/>
          <w:sz w:val="28"/>
          <w:szCs w:val="28"/>
        </w:rPr>
        <w:t>.</w:t>
      </w:r>
      <w:r w:rsidR="00B213D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43520" w:rsidRDefault="00543520" w:rsidP="002758B6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7009AA" w:rsidRPr="007507A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09AA" w:rsidRPr="007507A3">
        <w:rPr>
          <w:rFonts w:ascii="Times New Roman" w:hAnsi="Times New Roman" w:cs="Times New Roman"/>
          <w:sz w:val="28"/>
          <w:szCs w:val="28"/>
        </w:rPr>
        <w:t xml:space="preserve"> 10.13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09AA" w:rsidRPr="00543520" w:rsidRDefault="007009AA" w:rsidP="00543520">
      <w:pPr>
        <w:pStyle w:val="a3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520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543520"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543520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FC4653" w:rsidRPr="00543520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543520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7009AA" w:rsidRDefault="007009AA" w:rsidP="007009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7009AA">
        <w:rPr>
          <w:rFonts w:ascii="Times New Roman" w:hAnsi="Times New Roman" w:cs="Times New Roman"/>
          <w:sz w:val="28"/>
          <w:szCs w:val="28"/>
        </w:rPr>
        <w:t xml:space="preserve">«Общий объем субвенций бюджетам муниципальных округов, городских округов и поселений на осуществление отдельных государственных полномочий  по обеспечению жилыми помещениями граждан, уволенных с военной службы (службы), и приравненных к ним лиц </w:t>
      </w:r>
      <w:r w:rsidR="00B639FF">
        <w:rPr>
          <w:rFonts w:ascii="Times New Roman" w:hAnsi="Times New Roman" w:cs="Times New Roman"/>
          <w:sz w:val="28"/>
          <w:szCs w:val="28"/>
        </w:rPr>
        <w:t xml:space="preserve">соответствует объему межбюджетных трансфертов, предусмотренных </w:t>
      </w:r>
      <w:r w:rsidRPr="007009AA">
        <w:rPr>
          <w:rFonts w:ascii="Times New Roman" w:hAnsi="Times New Roman" w:cs="Times New Roman"/>
          <w:sz w:val="28"/>
          <w:szCs w:val="28"/>
        </w:rPr>
        <w:t>федеральным законом о федеральном бюджете на соответствующий финансовый год и плановый период</w:t>
      </w:r>
      <w:r w:rsidR="006F18DF">
        <w:rPr>
          <w:rFonts w:ascii="Times New Roman" w:hAnsi="Times New Roman" w:cs="Times New Roman"/>
          <w:sz w:val="28"/>
          <w:szCs w:val="28"/>
        </w:rPr>
        <w:t xml:space="preserve"> для Брянской области</w:t>
      </w:r>
      <w:r w:rsidRPr="007009A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»</w:t>
      </w:r>
      <w:r w:rsidR="00543520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;</w:t>
      </w:r>
    </w:p>
    <w:p w:rsidR="00D10631" w:rsidRPr="00A3103E" w:rsidRDefault="00D10631" w:rsidP="00D10631">
      <w:pPr>
        <w:pStyle w:val="ConsPlusNormal"/>
        <w:numPr>
          <w:ilvl w:val="0"/>
          <w:numId w:val="1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второй – тринадцатый считать соответственно третьим – четырнадцатым. </w:t>
      </w:r>
    </w:p>
    <w:p w:rsidR="00CF1982" w:rsidRDefault="00CF1982" w:rsidP="002758B6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CA018D" w:rsidRPr="007507A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018D" w:rsidRPr="007507A3">
        <w:rPr>
          <w:rFonts w:ascii="Times New Roman" w:hAnsi="Times New Roman" w:cs="Times New Roman"/>
          <w:sz w:val="28"/>
          <w:szCs w:val="28"/>
        </w:rPr>
        <w:t xml:space="preserve"> 10.1</w:t>
      </w:r>
      <w:r w:rsidR="00CA01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018D" w:rsidRPr="00CF1982" w:rsidRDefault="00CF1982" w:rsidP="00CF198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A018D" w:rsidRPr="00CF1982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 xml:space="preserve">новым </w:t>
      </w:r>
      <w:r w:rsidR="00CA018D" w:rsidRPr="00CF1982">
        <w:rPr>
          <w:rFonts w:ascii="Times New Roman" w:hAnsi="Times New Roman" w:cs="Times New Roman"/>
          <w:sz w:val="28"/>
          <w:szCs w:val="28"/>
        </w:rPr>
        <w:t xml:space="preserve">абзацем вторым следующего содержания: </w:t>
      </w:r>
    </w:p>
    <w:p w:rsidR="00CF1982" w:rsidRDefault="00CA018D" w:rsidP="00CF198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proofErr w:type="gramStart"/>
      <w:r w:rsidRPr="00CF1982">
        <w:rPr>
          <w:rFonts w:ascii="Times New Roman" w:hAnsi="Times New Roman" w:cs="Times New Roman"/>
          <w:sz w:val="28"/>
          <w:szCs w:val="28"/>
        </w:rPr>
        <w:t>«</w:t>
      </w:r>
      <w:r w:rsidR="000165E6" w:rsidRPr="00CF1982">
        <w:rPr>
          <w:rFonts w:ascii="Times New Roman" w:hAnsi="Times New Roman" w:cs="Times New Roman"/>
          <w:sz w:val="28"/>
          <w:szCs w:val="28"/>
        </w:rPr>
        <w:t xml:space="preserve">Общий объем субвенций бюджетам муниципальных районов (муниципальных округов, городских округов) на осуществление переданных </w:t>
      </w:r>
      <w:r w:rsidR="000165E6" w:rsidRPr="00CF1982">
        <w:rPr>
          <w:rFonts w:ascii="Times New Roman" w:hAnsi="Times New Roman" w:cs="Times New Roman"/>
          <w:sz w:val="28"/>
          <w:szCs w:val="28"/>
        </w:rPr>
        <w:lastRenderedPageBreak/>
        <w:t>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</w:r>
      <w:r w:rsidR="000165E6">
        <w:t xml:space="preserve"> </w:t>
      </w:r>
      <w:r w:rsidRPr="00CF1982">
        <w:rPr>
          <w:rFonts w:ascii="Times New Roman" w:hAnsi="Times New Roman" w:cs="Times New Roman"/>
          <w:sz w:val="28"/>
          <w:szCs w:val="28"/>
        </w:rPr>
        <w:t>соответствует объему межбюджетных трансфертов, предусмотренных федеральным законом о федеральном бюджете на соответствующий финансовый год и плановый период для Брянской области</w:t>
      </w:r>
      <w:r w:rsidR="000165E6" w:rsidRPr="00CF1982">
        <w:rPr>
          <w:rFonts w:ascii="Times New Roman" w:hAnsi="Times New Roman" w:cs="Times New Roman"/>
          <w:sz w:val="28"/>
          <w:szCs w:val="28"/>
        </w:rPr>
        <w:t>.</w:t>
      </w:r>
      <w:r w:rsidR="000165E6" w:rsidRPr="00CF1982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»;</w:t>
      </w:r>
      <w:proofErr w:type="gramEnd"/>
    </w:p>
    <w:p w:rsidR="000165E6" w:rsidRPr="00CF1982" w:rsidRDefault="00CF1982" w:rsidP="00CF198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2) </w:t>
      </w:r>
      <w:r w:rsidRPr="00EF4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а</w:t>
      </w:r>
      <w:r w:rsidR="000165E6" w:rsidRPr="00EF4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бзацы второй – пятый исключить.</w:t>
      </w:r>
    </w:p>
    <w:p w:rsidR="00CD4E2D" w:rsidRDefault="000165E6" w:rsidP="000A5661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61">
        <w:rPr>
          <w:rFonts w:ascii="Times New Roman" w:hAnsi="Times New Roman" w:cs="Times New Roman"/>
          <w:sz w:val="28"/>
          <w:szCs w:val="28"/>
        </w:rPr>
        <w:t xml:space="preserve"> </w:t>
      </w:r>
      <w:r w:rsidR="000A5661" w:rsidRPr="000A5661">
        <w:rPr>
          <w:rFonts w:ascii="Times New Roman" w:hAnsi="Times New Roman" w:cs="Times New Roman"/>
          <w:sz w:val="28"/>
          <w:szCs w:val="28"/>
        </w:rPr>
        <w:t>П</w:t>
      </w:r>
      <w:r w:rsidR="00684558" w:rsidRPr="000A5661">
        <w:rPr>
          <w:rFonts w:ascii="Times New Roman" w:hAnsi="Times New Roman" w:cs="Times New Roman"/>
          <w:sz w:val="28"/>
          <w:szCs w:val="28"/>
        </w:rPr>
        <w:t>риложени</w:t>
      </w:r>
      <w:r w:rsidR="000A5661" w:rsidRPr="000A5661">
        <w:rPr>
          <w:rFonts w:ascii="Times New Roman" w:hAnsi="Times New Roman" w:cs="Times New Roman"/>
          <w:sz w:val="28"/>
          <w:szCs w:val="28"/>
        </w:rPr>
        <w:t>е</w:t>
      </w:r>
      <w:r w:rsidR="00684558" w:rsidRPr="000A5661">
        <w:rPr>
          <w:rFonts w:ascii="Times New Roman" w:hAnsi="Times New Roman" w:cs="Times New Roman"/>
          <w:sz w:val="28"/>
          <w:szCs w:val="28"/>
        </w:rPr>
        <w:t xml:space="preserve"> 10.15</w:t>
      </w:r>
      <w:r w:rsidR="00CD4E2D" w:rsidRPr="000A5661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3B6798" w:rsidRPr="003B6798" w:rsidRDefault="003B6798" w:rsidP="003B679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6F37" w:rsidRPr="00D73AFD" w:rsidRDefault="007E6F37" w:rsidP="007E6F37">
      <w:pPr>
        <w:pStyle w:val="ConsPlusNormal"/>
        <w:ind w:left="709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Приложение 10.1</w:t>
      </w:r>
      <w:r w:rsidR="00E377A5">
        <w:rPr>
          <w:rFonts w:ascii="Times New Roman" w:hAnsi="Times New Roman" w:cs="Times New Roman"/>
          <w:sz w:val="28"/>
          <w:szCs w:val="28"/>
        </w:rPr>
        <w:t>5</w:t>
      </w:r>
    </w:p>
    <w:p w:rsidR="007E6F37" w:rsidRPr="00D73AFD" w:rsidRDefault="007E6F37" w:rsidP="007E6F37">
      <w:pPr>
        <w:pStyle w:val="ConsPlusNormal"/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7E6F37" w:rsidRPr="00D73AFD" w:rsidRDefault="007E6F37" w:rsidP="007E6F37">
      <w:pPr>
        <w:pStyle w:val="ConsPlusNormal"/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3AFD">
        <w:rPr>
          <w:rFonts w:ascii="Times New Roman" w:hAnsi="Times New Roman" w:cs="Times New Roman"/>
          <w:sz w:val="28"/>
          <w:szCs w:val="28"/>
        </w:rPr>
        <w:t>О межбюджетных отношениях</w:t>
      </w:r>
    </w:p>
    <w:p w:rsidR="007E6F37" w:rsidRPr="00D73AFD" w:rsidRDefault="007E6F37" w:rsidP="007E6F37">
      <w:pPr>
        <w:pStyle w:val="ConsPlusNormal"/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3AFD">
        <w:rPr>
          <w:rFonts w:ascii="Times New Roman" w:hAnsi="Times New Roman" w:cs="Times New Roman"/>
          <w:sz w:val="28"/>
          <w:szCs w:val="28"/>
        </w:rPr>
        <w:t>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6F37" w:rsidRPr="00D73AFD" w:rsidRDefault="007E6F37" w:rsidP="007E6F37">
      <w:pPr>
        <w:pStyle w:val="ConsPlusNormal"/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E6F37" w:rsidRPr="001A435C" w:rsidRDefault="007E6F37" w:rsidP="007E6F3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и методика</w:t>
      </w:r>
    </w:p>
    <w:p w:rsidR="007E6F37" w:rsidRPr="007E6F37" w:rsidRDefault="007E6F37" w:rsidP="007E6F3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распределения субвенций бюджетам муниципальных районов (муниципальных округов, городских округов) на осуществление </w:t>
      </w:r>
      <w:r w:rsidRPr="007E6F37">
        <w:rPr>
          <w:rFonts w:ascii="Times New Roman" w:hAnsi="Times New Roman" w:cs="Times New Roman"/>
          <w:sz w:val="28"/>
          <w:szCs w:val="28"/>
        </w:rPr>
        <w:t>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 животными</w:t>
      </w:r>
      <w:proofErr w:type="gramEnd"/>
      <w:r w:rsidRPr="007E6F37">
        <w:rPr>
          <w:rFonts w:ascii="Times New Roman" w:hAnsi="Times New Roman" w:cs="Times New Roman"/>
          <w:sz w:val="28"/>
          <w:szCs w:val="28"/>
        </w:rPr>
        <w:t xml:space="preserve"> без владельцев</w:t>
      </w:r>
    </w:p>
    <w:p w:rsidR="007E6F37" w:rsidRPr="00497C28" w:rsidRDefault="007E6F37" w:rsidP="007E6F37">
      <w:pPr>
        <w:spacing w:after="1"/>
        <w:ind w:left="709"/>
        <w:rPr>
          <w:rFonts w:ascii="Times New Roman" w:hAnsi="Times New Roman" w:cs="Times New Roman"/>
          <w:sz w:val="28"/>
          <w:szCs w:val="28"/>
        </w:rPr>
      </w:pP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F37">
        <w:rPr>
          <w:rFonts w:ascii="Times New Roman" w:hAnsi="Times New Roman" w:cs="Times New Roman"/>
          <w:sz w:val="28"/>
          <w:szCs w:val="28"/>
        </w:rPr>
        <w:t>Субвенции распределяются бюджетам муниципальных районов (муниципальных округов, городских округов) на осуществление следующих отдельных государственных полномочий Брянской области: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F37">
        <w:rPr>
          <w:rFonts w:ascii="Times New Roman" w:hAnsi="Times New Roman" w:cs="Times New Roman"/>
          <w:sz w:val="28"/>
          <w:szCs w:val="28"/>
        </w:rPr>
        <w:t>организаци</w:t>
      </w:r>
      <w:r w:rsidR="00EF4D2E">
        <w:rPr>
          <w:rFonts w:ascii="Times New Roman" w:hAnsi="Times New Roman" w:cs="Times New Roman"/>
          <w:sz w:val="28"/>
          <w:szCs w:val="28"/>
        </w:rPr>
        <w:t>я</w:t>
      </w:r>
      <w:r w:rsidRPr="007E6F37">
        <w:rPr>
          <w:rFonts w:ascii="Times New Roman" w:hAnsi="Times New Roman" w:cs="Times New Roman"/>
          <w:sz w:val="28"/>
          <w:szCs w:val="28"/>
        </w:rPr>
        <w:t xml:space="preserve">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ям);</w:t>
      </w:r>
    </w:p>
    <w:p w:rsid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F37">
        <w:rPr>
          <w:rFonts w:ascii="Times New Roman" w:hAnsi="Times New Roman" w:cs="Times New Roman"/>
          <w:sz w:val="28"/>
          <w:szCs w:val="28"/>
        </w:rPr>
        <w:t>организаци</w:t>
      </w:r>
      <w:r w:rsidR="00EF4D2E">
        <w:rPr>
          <w:rFonts w:ascii="Times New Roman" w:hAnsi="Times New Roman" w:cs="Times New Roman"/>
          <w:sz w:val="28"/>
          <w:szCs w:val="28"/>
        </w:rPr>
        <w:t>я</w:t>
      </w:r>
      <w:r w:rsidRPr="007E6F37">
        <w:rPr>
          <w:rFonts w:ascii="Times New Roman" w:hAnsi="Times New Roman" w:cs="Times New Roman"/>
          <w:sz w:val="28"/>
          <w:szCs w:val="28"/>
        </w:rPr>
        <w:t xml:space="preserve"> мероприятий при осуществлении деятельности по обращению с животными без владельцев.</w:t>
      </w:r>
    </w:p>
    <w:p w:rsidR="007E6F37" w:rsidRPr="00684558" w:rsidRDefault="007E6F37" w:rsidP="007E6F37">
      <w:pPr>
        <w:pStyle w:val="ConsPlusNormal"/>
        <w:numPr>
          <w:ilvl w:val="0"/>
          <w:numId w:val="19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558">
        <w:rPr>
          <w:rFonts w:ascii="Times New Roman" w:hAnsi="Times New Roman" w:cs="Times New Roman"/>
          <w:sz w:val="28"/>
          <w:szCs w:val="28"/>
        </w:rPr>
        <w:t xml:space="preserve">Общий объем субвенций бюджетам муниципальных районов </w:t>
      </w:r>
      <w:r w:rsidRPr="00684558">
        <w:rPr>
          <w:rFonts w:ascii="Times New Roman" w:hAnsi="Times New Roman" w:cs="Times New Roman"/>
          <w:sz w:val="28"/>
          <w:szCs w:val="28"/>
        </w:rPr>
        <w:lastRenderedPageBreak/>
        <w:t>(муниципальных округов, городских округов)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</w:t>
      </w:r>
      <w:proofErr w:type="gramEnd"/>
      <w:r w:rsidRPr="00684558">
        <w:rPr>
          <w:rFonts w:ascii="Times New Roman" w:hAnsi="Times New Roman" w:cs="Times New Roman"/>
          <w:sz w:val="28"/>
          <w:szCs w:val="28"/>
        </w:rPr>
        <w:t xml:space="preserve"> животными без владельцев</w:t>
      </w:r>
      <w:r>
        <w:rPr>
          <w:rFonts w:ascii="Times New Roman" w:hAnsi="Times New Roman" w:cs="Times New Roman"/>
          <w:sz w:val="28"/>
          <w:szCs w:val="28"/>
        </w:rPr>
        <w:t xml:space="preserve"> (далее – субвенции)</w:t>
      </w:r>
      <w:r w:rsidRPr="00684558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7E6F37" w:rsidRPr="00660CC9" w:rsidRDefault="00655D7D" w:rsidP="007E6F37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Vi</m:t>
            </m:r>
          </m:e>
        </m:nary>
      </m:oMath>
      <w:r w:rsidR="007E6F37" w:rsidRPr="0031010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E6F37" w:rsidRPr="00684558">
        <w:rPr>
          <w:rFonts w:ascii="Times New Roman" w:hAnsi="Times New Roman" w:cs="Times New Roman"/>
          <w:sz w:val="28"/>
          <w:szCs w:val="28"/>
        </w:rPr>
        <w:t>где</w:t>
      </w:r>
      <w:r w:rsidR="00660CC9">
        <w:rPr>
          <w:rFonts w:ascii="Times New Roman" w:hAnsi="Times New Roman" w:cs="Times New Roman"/>
          <w:sz w:val="28"/>
          <w:szCs w:val="28"/>
        </w:rPr>
        <w:t>:</w:t>
      </w:r>
    </w:p>
    <w:p w:rsidR="007E6F37" w:rsidRPr="00684558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5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845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84558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684558">
        <w:rPr>
          <w:rFonts w:ascii="Times New Roman" w:hAnsi="Times New Roman" w:cs="Times New Roman"/>
          <w:sz w:val="28"/>
          <w:szCs w:val="28"/>
        </w:rPr>
        <w:t xml:space="preserve"> объем субвенций бюджетам муниципальных районов (муниципальных округов, городских округов);</w:t>
      </w:r>
    </w:p>
    <w:p w:rsidR="007E6F37" w:rsidRPr="00684558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558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gramEnd"/>
      <w:r w:rsidRPr="00684558">
        <w:rPr>
          <w:rFonts w:ascii="Times New Roman" w:hAnsi="Times New Roman" w:cs="Times New Roman"/>
          <w:sz w:val="28"/>
          <w:szCs w:val="28"/>
        </w:rPr>
        <w:t xml:space="preserve"> - объем субвенции бюджету i-</w:t>
      </w:r>
      <w:proofErr w:type="spellStart"/>
      <w:r w:rsidRPr="0068455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4558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5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8455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84558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684558">
        <w:rPr>
          <w:rFonts w:ascii="Times New Roman" w:hAnsi="Times New Roman" w:cs="Times New Roman"/>
          <w:sz w:val="28"/>
          <w:szCs w:val="28"/>
        </w:rPr>
        <w:t xml:space="preserve"> муниципальных районов (муниципальных округов, городских округов).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E6F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E6F37">
        <w:rPr>
          <w:rFonts w:ascii="Times New Roman" w:hAnsi="Times New Roman" w:cs="Times New Roman"/>
          <w:sz w:val="28"/>
          <w:szCs w:val="28"/>
        </w:rPr>
        <w:t>Объем субвенции бюджету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</w:t>
      </w:r>
      <w:proofErr w:type="gramEnd"/>
      <w:r w:rsidRPr="007E6F37">
        <w:rPr>
          <w:rFonts w:ascii="Times New Roman" w:hAnsi="Times New Roman" w:cs="Times New Roman"/>
          <w:sz w:val="28"/>
          <w:szCs w:val="28"/>
        </w:rPr>
        <w:t xml:space="preserve"> животными без владельцев определяется по формуле:</w:t>
      </w:r>
    </w:p>
    <w:p w:rsidR="007E6F37" w:rsidRPr="007E6F37" w:rsidRDefault="00F45158" w:rsidP="007E6F37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ci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gi</m:t>
            </m:r>
          </m:sub>
        </m:sSub>
      </m:oMath>
      <w:r w:rsidR="007E6F37" w:rsidRPr="007E6F37">
        <w:rPr>
          <w:rFonts w:ascii="Times New Roman" w:hAnsi="Times New Roman" w:cs="Times New Roman"/>
          <w:sz w:val="28"/>
          <w:szCs w:val="28"/>
        </w:rPr>
        <w:t>, где: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V</w:t>
      </w:r>
      <w:r w:rsidRPr="007E6F3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объем субвенции бюджету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R</w:t>
      </w:r>
      <w:r w:rsidRPr="007E6F37">
        <w:rPr>
          <w:rFonts w:ascii="Times New Roman" w:hAnsi="Times New Roman" w:cs="Times New Roman"/>
          <w:sz w:val="28"/>
          <w:szCs w:val="28"/>
          <w:vertAlign w:val="subscript"/>
        </w:rPr>
        <w:t>ci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нормативные расходы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на осуществление отдельных государственных полномочий Брянской области по организации проведения </w:t>
      </w:r>
      <w:r w:rsidRPr="007E6F37">
        <w:rPr>
          <w:rFonts w:ascii="Times New Roman" w:hAnsi="Times New Roman" w:cs="Times New Roman"/>
          <w:sz w:val="28"/>
          <w:szCs w:val="28"/>
        </w:rPr>
        <w:lastRenderedPageBreak/>
        <w:t>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ям);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R</w:t>
      </w:r>
      <w:r w:rsidRPr="007E6F37">
        <w:rPr>
          <w:rFonts w:ascii="Times New Roman" w:hAnsi="Times New Roman" w:cs="Times New Roman"/>
          <w:sz w:val="28"/>
          <w:szCs w:val="28"/>
          <w:vertAlign w:val="subscript"/>
        </w:rPr>
        <w:t>gi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нормативные расходы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владельцев.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6F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E6F37">
        <w:rPr>
          <w:rFonts w:ascii="Times New Roman" w:hAnsi="Times New Roman" w:cs="Times New Roman"/>
          <w:sz w:val="28"/>
          <w:szCs w:val="28"/>
        </w:rPr>
        <w:t>Нормативные расходы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определяются по формуле:</w:t>
      </w:r>
      <w:proofErr w:type="gramEnd"/>
    </w:p>
    <w:p w:rsidR="007E6F37" w:rsidRPr="007E6F37" w:rsidRDefault="00F45158" w:rsidP="007E6F37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7E6F37" w:rsidRPr="007E6F37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7E6F37" w:rsidRPr="007E6F37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Rci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нормативные расходы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ям);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N</w:t>
      </w:r>
      <w:r w:rsidRPr="007E6F37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норматив расходов на оборудование и содержание одного скотомогильника (биотермической ямы);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K</w:t>
      </w:r>
      <w:r w:rsidRPr="007E6F3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количество скотомогильников (биотермических ям), подлежащих оборудованию и содержанию, расположенных на территории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округа).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E6F37">
        <w:rPr>
          <w:rFonts w:ascii="Times New Roman" w:hAnsi="Times New Roman" w:cs="Times New Roman"/>
          <w:sz w:val="28"/>
          <w:szCs w:val="28"/>
        </w:rPr>
        <w:t>. Нормативные расходы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</w:t>
      </w:r>
      <w:r w:rsidRPr="007E6F37">
        <w:rPr>
          <w:rFonts w:ascii="Times New Roman" w:hAnsi="Times New Roman" w:cs="Times New Roman"/>
          <w:sz w:val="28"/>
          <w:szCs w:val="28"/>
        </w:rPr>
        <w:lastRenderedPageBreak/>
        <w:t>округа, городского округа)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определяются по формуле:</w:t>
      </w:r>
    </w:p>
    <w:p w:rsidR="007E6F37" w:rsidRPr="00A34444" w:rsidRDefault="00F45158" w:rsidP="007E6F37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7E6F37" w:rsidRPr="00A34444">
        <w:rPr>
          <w:rFonts w:ascii="Times New Roman" w:hAnsi="Times New Roman" w:cs="Times New Roman"/>
          <w:sz w:val="28"/>
          <w:szCs w:val="28"/>
        </w:rPr>
        <w:t xml:space="preserve">, </w:t>
      </w:r>
      <w:r w:rsidR="007E6F37" w:rsidRPr="007E6F37">
        <w:rPr>
          <w:rFonts w:ascii="Times New Roman" w:hAnsi="Times New Roman" w:cs="Times New Roman"/>
          <w:sz w:val="28"/>
          <w:szCs w:val="28"/>
        </w:rPr>
        <w:t>где</w:t>
      </w:r>
      <w:r w:rsidR="007E6F37" w:rsidRPr="00A34444">
        <w:rPr>
          <w:rFonts w:ascii="Times New Roman" w:hAnsi="Times New Roman" w:cs="Times New Roman"/>
          <w:sz w:val="28"/>
          <w:szCs w:val="28"/>
        </w:rPr>
        <w:t>: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Rgi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объем субвенции бюджету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владельцев;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N</w:t>
      </w:r>
      <w:r w:rsidRPr="007E6F37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норматив расходов по организации мероприятий при осуществлении деятельности по обращению с животными без владельцев</w:t>
      </w:r>
      <w:r w:rsidRPr="00B117E4">
        <w:rPr>
          <w:rFonts w:ascii="Times New Roman" w:hAnsi="Times New Roman" w:cs="Times New Roman"/>
          <w:sz w:val="28"/>
          <w:szCs w:val="28"/>
        </w:rPr>
        <w:t>,</w:t>
      </w:r>
      <w:r w:rsidR="00E377A5">
        <w:rPr>
          <w:rFonts w:ascii="Times New Roman" w:hAnsi="Times New Roman" w:cs="Times New Roman"/>
          <w:sz w:val="28"/>
          <w:szCs w:val="28"/>
        </w:rPr>
        <w:t xml:space="preserve"> </w:t>
      </w:r>
      <w:r w:rsidRPr="00B117E4">
        <w:rPr>
          <w:rFonts w:ascii="Times New Roman" w:hAnsi="Times New Roman" w:cs="Times New Roman"/>
          <w:sz w:val="28"/>
          <w:szCs w:val="28"/>
        </w:rPr>
        <w:t xml:space="preserve">утверждаемый </w:t>
      </w:r>
      <w:r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Pr="00B117E4">
        <w:rPr>
          <w:rFonts w:ascii="Times New Roman" w:hAnsi="Times New Roman" w:cs="Times New Roman"/>
          <w:sz w:val="28"/>
          <w:szCs w:val="28"/>
        </w:rPr>
        <w:t>уполномоченн</w:t>
      </w:r>
      <w:r w:rsidR="00E377A5">
        <w:rPr>
          <w:rFonts w:ascii="Times New Roman" w:hAnsi="Times New Roman" w:cs="Times New Roman"/>
          <w:sz w:val="28"/>
          <w:szCs w:val="28"/>
        </w:rPr>
        <w:t>ого</w:t>
      </w:r>
      <w:r w:rsidRPr="00B11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</w:t>
      </w:r>
      <w:r w:rsidR="00E377A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7E4">
        <w:rPr>
          <w:rFonts w:ascii="Times New Roman" w:hAnsi="Times New Roman" w:cs="Times New Roman"/>
          <w:sz w:val="28"/>
          <w:szCs w:val="28"/>
        </w:rPr>
        <w:t>орган</w:t>
      </w:r>
      <w:r w:rsidR="00E377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Pr="00B117E4">
        <w:rPr>
          <w:rFonts w:ascii="Times New Roman" w:hAnsi="Times New Roman" w:cs="Times New Roman"/>
          <w:sz w:val="28"/>
          <w:szCs w:val="28"/>
        </w:rPr>
        <w:t xml:space="preserve"> Брянской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B117E4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Pr="007E6F37">
        <w:rPr>
          <w:rFonts w:ascii="Times New Roman" w:hAnsi="Times New Roman" w:cs="Times New Roman"/>
          <w:sz w:val="28"/>
          <w:szCs w:val="28"/>
        </w:rPr>
        <w:t>;</w:t>
      </w:r>
    </w:p>
    <w:p w:rsidR="007E6F37" w:rsidRPr="007E6F37" w:rsidRDefault="007E6F37" w:rsidP="007E6F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F37">
        <w:rPr>
          <w:rFonts w:ascii="Times New Roman" w:hAnsi="Times New Roman" w:cs="Times New Roman"/>
          <w:sz w:val="28"/>
          <w:szCs w:val="28"/>
        </w:rPr>
        <w:t>L</w:t>
      </w:r>
      <w:r w:rsidRPr="007E6F3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- количество животных без владельцев на территории i-</w:t>
      </w:r>
      <w:proofErr w:type="spellStart"/>
      <w:r w:rsidRPr="007E6F3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6F37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округа), подлежащих отлову и содержанию</w:t>
      </w:r>
      <w:proofErr w:type="gramStart"/>
      <w:r w:rsidRPr="007E6F37">
        <w:rPr>
          <w:rFonts w:ascii="Times New Roman" w:hAnsi="Times New Roman" w:cs="Times New Roman"/>
          <w:sz w:val="28"/>
          <w:szCs w:val="28"/>
        </w:rPr>
        <w:t>.</w:t>
      </w:r>
      <w:r w:rsidR="00E377A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553C1" w:rsidRPr="00E377A5" w:rsidRDefault="00E377A5" w:rsidP="00E377A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E377A5">
        <w:rPr>
          <w:rFonts w:ascii="Times New Roman" w:hAnsi="Times New Roman" w:cs="Times New Roman"/>
          <w:sz w:val="28"/>
          <w:szCs w:val="28"/>
        </w:rPr>
        <w:t xml:space="preserve"> </w:t>
      </w:r>
      <w:r w:rsidR="007009AA" w:rsidRPr="00E377A5">
        <w:rPr>
          <w:rFonts w:ascii="Times New Roman" w:hAnsi="Times New Roman" w:cs="Times New Roman"/>
          <w:sz w:val="28"/>
          <w:szCs w:val="28"/>
        </w:rPr>
        <w:t>Приложение</w:t>
      </w:r>
      <w:r w:rsidR="00F553C1" w:rsidRPr="00E377A5">
        <w:rPr>
          <w:rFonts w:ascii="Times New Roman" w:hAnsi="Times New Roman" w:cs="Times New Roman"/>
          <w:sz w:val="28"/>
          <w:szCs w:val="28"/>
        </w:rPr>
        <w:t xml:space="preserve"> 10.16 дополнить </w:t>
      </w:r>
      <w:r w:rsidRPr="00E377A5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F553C1" w:rsidRPr="00E377A5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8D1A59" w:rsidRPr="00E377A5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F553C1" w:rsidRPr="00E377A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377A5" w:rsidRPr="00A3103E" w:rsidRDefault="00F553C1" w:rsidP="00E37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C1">
        <w:rPr>
          <w:rFonts w:ascii="Times New Roman" w:eastAsia="Times New Roman" w:hAnsi="Times New Roman" w:cs="Times New Roman"/>
          <w:sz w:val="28"/>
          <w:szCs w:val="28"/>
        </w:rPr>
        <w:t xml:space="preserve">«Общий объем субвенций бюджетам муниципальных районов (муниципальных округов, городских округов) на осуществление отдельных государственных полномочий Российской Федерации по подготовке и проведению Всероссийской переписи населения 2020 года </w:t>
      </w:r>
      <w:r w:rsidR="00777481" w:rsidRPr="00777481">
        <w:rPr>
          <w:rFonts w:ascii="Times New Roman" w:hAnsi="Times New Roman" w:cs="Times New Roman"/>
          <w:sz w:val="28"/>
          <w:szCs w:val="28"/>
        </w:rPr>
        <w:t>соответствует объему межбюджетных трансфертов, предусмотренных федеральным законом о федеральном бюджете на соответствующий финансовый год и  плановый период для Брянской</w:t>
      </w:r>
      <w:r w:rsidR="00777481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Start"/>
      <w:r w:rsidRPr="00F553C1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E377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6766B" w:rsidRDefault="0026766B" w:rsidP="0012545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C9A" w:rsidRPr="00FE2281" w:rsidRDefault="00133C9A" w:rsidP="0012545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281">
        <w:rPr>
          <w:rFonts w:ascii="Times New Roman" w:hAnsi="Times New Roman" w:cs="Times New Roman"/>
          <w:b/>
          <w:sz w:val="28"/>
          <w:szCs w:val="28"/>
        </w:rPr>
        <w:t>Статья 2</w:t>
      </w:r>
      <w:r w:rsidR="00585DB5">
        <w:rPr>
          <w:rFonts w:ascii="Times New Roman" w:hAnsi="Times New Roman" w:cs="Times New Roman"/>
          <w:b/>
          <w:sz w:val="28"/>
          <w:szCs w:val="28"/>
        </w:rPr>
        <w:t>.</w:t>
      </w:r>
    </w:p>
    <w:p w:rsidR="00133C9A" w:rsidRPr="00FE2281" w:rsidRDefault="00133C9A" w:rsidP="0012545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после его официального </w:t>
      </w:r>
      <w:r w:rsidRPr="00FE2281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133C9A" w:rsidRPr="00FE2281" w:rsidRDefault="00133C9A" w:rsidP="00FE2281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3C9A" w:rsidRPr="00FE2281" w:rsidRDefault="00133C9A" w:rsidP="00FE2281">
      <w:pPr>
        <w:pStyle w:val="BodyText21"/>
        <w:spacing w:line="360" w:lineRule="auto"/>
        <w:ind w:left="709" w:hanging="709"/>
        <w:rPr>
          <w:rFonts w:ascii="Times New Roman" w:hAnsi="Times New Roman"/>
          <w:szCs w:val="28"/>
        </w:rPr>
      </w:pPr>
      <w:r w:rsidRPr="00FE2281">
        <w:rPr>
          <w:rFonts w:ascii="Times New Roman" w:hAnsi="Times New Roman"/>
          <w:szCs w:val="28"/>
        </w:rPr>
        <w:t>Губернатор Брянской области</w:t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  <w:t xml:space="preserve">         А.В. Богомаз</w:t>
      </w:r>
    </w:p>
    <w:p w:rsidR="00133C9A" w:rsidRPr="00FE2281" w:rsidRDefault="00133C9A" w:rsidP="00FE228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3C9A" w:rsidRPr="00FE2281" w:rsidRDefault="00133C9A" w:rsidP="00FE2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г. Брянск</w:t>
      </w:r>
    </w:p>
    <w:p w:rsidR="00133C9A" w:rsidRPr="00FE2281" w:rsidRDefault="00133C9A" w:rsidP="00FE2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«___»__________202</w:t>
      </w:r>
      <w:r w:rsidR="00EA63B0" w:rsidRPr="00FE2281">
        <w:rPr>
          <w:rFonts w:ascii="Times New Roman" w:hAnsi="Times New Roman" w:cs="Times New Roman"/>
          <w:sz w:val="28"/>
          <w:szCs w:val="28"/>
        </w:rPr>
        <w:t>1</w:t>
      </w:r>
      <w:r w:rsidRPr="00FE22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4AF0" w:rsidRPr="00FE2281" w:rsidRDefault="00133C9A" w:rsidP="00141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81">
        <w:rPr>
          <w:rFonts w:ascii="Times New Roman" w:hAnsi="Times New Roman" w:cs="Times New Roman"/>
          <w:sz w:val="28"/>
          <w:szCs w:val="28"/>
        </w:rPr>
        <w:t>№___</w:t>
      </w:r>
    </w:p>
    <w:sectPr w:rsidR="008E4AF0" w:rsidRPr="00FE2281" w:rsidSect="009E7D2E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58" w:rsidRDefault="00F45158" w:rsidP="00DE6241">
      <w:pPr>
        <w:spacing w:after="0" w:line="240" w:lineRule="auto"/>
      </w:pPr>
      <w:r>
        <w:separator/>
      </w:r>
    </w:p>
  </w:endnote>
  <w:endnote w:type="continuationSeparator" w:id="0">
    <w:p w:rsidR="00F45158" w:rsidRDefault="00F45158" w:rsidP="00DE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58" w:rsidRDefault="00F45158" w:rsidP="00DE6241">
      <w:pPr>
        <w:spacing w:after="0" w:line="240" w:lineRule="auto"/>
      </w:pPr>
      <w:r>
        <w:separator/>
      </w:r>
    </w:p>
  </w:footnote>
  <w:footnote w:type="continuationSeparator" w:id="0">
    <w:p w:rsidR="00F45158" w:rsidRDefault="00F45158" w:rsidP="00DE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374472"/>
      <w:docPartObj>
        <w:docPartGallery w:val="Page Numbers (Top of Page)"/>
        <w:docPartUnique/>
      </w:docPartObj>
    </w:sdtPr>
    <w:sdtContent>
      <w:p w:rsidR="00F45158" w:rsidRDefault="00F451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DE1">
          <w:rPr>
            <w:noProof/>
          </w:rPr>
          <w:t>26</w:t>
        </w:r>
        <w:r>
          <w:fldChar w:fldCharType="end"/>
        </w:r>
      </w:p>
    </w:sdtContent>
  </w:sdt>
  <w:p w:rsidR="00F45158" w:rsidRDefault="00F451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4A2"/>
    <w:multiLevelType w:val="hybridMultilevel"/>
    <w:tmpl w:val="99724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2934"/>
    <w:multiLevelType w:val="hybridMultilevel"/>
    <w:tmpl w:val="0750C192"/>
    <w:lvl w:ilvl="0" w:tplc="D8D4DC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143BCB"/>
    <w:multiLevelType w:val="hybridMultilevel"/>
    <w:tmpl w:val="5446934C"/>
    <w:lvl w:ilvl="0" w:tplc="19EE41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B564EA"/>
    <w:multiLevelType w:val="hybridMultilevel"/>
    <w:tmpl w:val="6284BC94"/>
    <w:lvl w:ilvl="0" w:tplc="9A5436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00638E"/>
    <w:multiLevelType w:val="hybridMultilevel"/>
    <w:tmpl w:val="BACC9642"/>
    <w:lvl w:ilvl="0" w:tplc="BE960B24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45AAE"/>
    <w:multiLevelType w:val="hybridMultilevel"/>
    <w:tmpl w:val="51EC38C8"/>
    <w:lvl w:ilvl="0" w:tplc="A120D3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2D2025"/>
    <w:multiLevelType w:val="hybridMultilevel"/>
    <w:tmpl w:val="0AF4AB80"/>
    <w:lvl w:ilvl="0" w:tplc="C0AE7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5B1F2E"/>
    <w:multiLevelType w:val="hybridMultilevel"/>
    <w:tmpl w:val="BE9873DA"/>
    <w:lvl w:ilvl="0" w:tplc="BCDE19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295C8E"/>
    <w:multiLevelType w:val="hybridMultilevel"/>
    <w:tmpl w:val="D88CFE70"/>
    <w:lvl w:ilvl="0" w:tplc="CEAC4C1A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9">
    <w:nsid w:val="3577481E"/>
    <w:multiLevelType w:val="hybridMultilevel"/>
    <w:tmpl w:val="F6525C82"/>
    <w:lvl w:ilvl="0" w:tplc="C75CB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3A16FB"/>
    <w:multiLevelType w:val="hybridMultilevel"/>
    <w:tmpl w:val="2F0AFA1E"/>
    <w:lvl w:ilvl="0" w:tplc="FB302D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85963B3"/>
    <w:multiLevelType w:val="hybridMultilevel"/>
    <w:tmpl w:val="CBD41E9E"/>
    <w:lvl w:ilvl="0" w:tplc="9E94273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A5E35"/>
    <w:multiLevelType w:val="hybridMultilevel"/>
    <w:tmpl w:val="9DCE7E78"/>
    <w:lvl w:ilvl="0" w:tplc="CA687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9460FB"/>
    <w:multiLevelType w:val="hybridMultilevel"/>
    <w:tmpl w:val="1562B3A6"/>
    <w:lvl w:ilvl="0" w:tplc="8DCC4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2D49D6"/>
    <w:multiLevelType w:val="hybridMultilevel"/>
    <w:tmpl w:val="BE9873DA"/>
    <w:lvl w:ilvl="0" w:tplc="BCDE19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CD4B71"/>
    <w:multiLevelType w:val="hybridMultilevel"/>
    <w:tmpl w:val="C102F650"/>
    <w:lvl w:ilvl="0" w:tplc="4D5C4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B15AA0"/>
    <w:multiLevelType w:val="hybridMultilevel"/>
    <w:tmpl w:val="5170B4DE"/>
    <w:lvl w:ilvl="0" w:tplc="31608B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AB6B5F"/>
    <w:multiLevelType w:val="hybridMultilevel"/>
    <w:tmpl w:val="F8F091B8"/>
    <w:lvl w:ilvl="0" w:tplc="5F8A8CC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FA4462"/>
    <w:multiLevelType w:val="hybridMultilevel"/>
    <w:tmpl w:val="0EE26E0C"/>
    <w:lvl w:ilvl="0" w:tplc="DB46A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13"/>
  </w:num>
  <w:num w:numId="10">
    <w:abstractNumId w:val="11"/>
  </w:num>
  <w:num w:numId="11">
    <w:abstractNumId w:val="4"/>
  </w:num>
  <w:num w:numId="12">
    <w:abstractNumId w:val="16"/>
  </w:num>
  <w:num w:numId="13">
    <w:abstractNumId w:val="7"/>
  </w:num>
  <w:num w:numId="14">
    <w:abstractNumId w:val="17"/>
  </w:num>
  <w:num w:numId="15">
    <w:abstractNumId w:val="6"/>
  </w:num>
  <w:num w:numId="16">
    <w:abstractNumId w:val="5"/>
  </w:num>
  <w:num w:numId="17">
    <w:abstractNumId w:val="8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B5"/>
    <w:rsid w:val="0000440F"/>
    <w:rsid w:val="000165E6"/>
    <w:rsid w:val="00024358"/>
    <w:rsid w:val="0004024F"/>
    <w:rsid w:val="00054DE4"/>
    <w:rsid w:val="00064514"/>
    <w:rsid w:val="00083B07"/>
    <w:rsid w:val="0008569C"/>
    <w:rsid w:val="00085A3E"/>
    <w:rsid w:val="0008682F"/>
    <w:rsid w:val="000A22BC"/>
    <w:rsid w:val="000A4FF0"/>
    <w:rsid w:val="000A5661"/>
    <w:rsid w:val="000B1B34"/>
    <w:rsid w:val="000D1EDB"/>
    <w:rsid w:val="000F188E"/>
    <w:rsid w:val="00113E74"/>
    <w:rsid w:val="00125451"/>
    <w:rsid w:val="00132B1B"/>
    <w:rsid w:val="00133C9A"/>
    <w:rsid w:val="00141A36"/>
    <w:rsid w:val="00141FAF"/>
    <w:rsid w:val="00147FE3"/>
    <w:rsid w:val="001554FE"/>
    <w:rsid w:val="001A00FD"/>
    <w:rsid w:val="001A435C"/>
    <w:rsid w:val="001A485E"/>
    <w:rsid w:val="001B373D"/>
    <w:rsid w:val="001D0C71"/>
    <w:rsid w:val="00206842"/>
    <w:rsid w:val="00210182"/>
    <w:rsid w:val="00224EF8"/>
    <w:rsid w:val="00237FAD"/>
    <w:rsid w:val="002419CF"/>
    <w:rsid w:val="002639F7"/>
    <w:rsid w:val="002667AC"/>
    <w:rsid w:val="0026766B"/>
    <w:rsid w:val="002758B6"/>
    <w:rsid w:val="00293046"/>
    <w:rsid w:val="00293F14"/>
    <w:rsid w:val="002B1EB6"/>
    <w:rsid w:val="002C0BC0"/>
    <w:rsid w:val="002C38FA"/>
    <w:rsid w:val="002C3E05"/>
    <w:rsid w:val="002D1477"/>
    <w:rsid w:val="002D4059"/>
    <w:rsid w:val="00310100"/>
    <w:rsid w:val="0032572F"/>
    <w:rsid w:val="00333606"/>
    <w:rsid w:val="00334491"/>
    <w:rsid w:val="0034178A"/>
    <w:rsid w:val="00344ED2"/>
    <w:rsid w:val="00350E8B"/>
    <w:rsid w:val="00367229"/>
    <w:rsid w:val="00376090"/>
    <w:rsid w:val="00397E54"/>
    <w:rsid w:val="003A1C87"/>
    <w:rsid w:val="003A70F9"/>
    <w:rsid w:val="003B2944"/>
    <w:rsid w:val="003B6798"/>
    <w:rsid w:val="003B7BA4"/>
    <w:rsid w:val="003C5B1F"/>
    <w:rsid w:val="003D4992"/>
    <w:rsid w:val="003D7531"/>
    <w:rsid w:val="003E4483"/>
    <w:rsid w:val="003F3481"/>
    <w:rsid w:val="003F3FB9"/>
    <w:rsid w:val="00402FF9"/>
    <w:rsid w:val="004042E1"/>
    <w:rsid w:val="0041182A"/>
    <w:rsid w:val="004224A2"/>
    <w:rsid w:val="0043203E"/>
    <w:rsid w:val="0043507B"/>
    <w:rsid w:val="00437711"/>
    <w:rsid w:val="004378FC"/>
    <w:rsid w:val="00441CF5"/>
    <w:rsid w:val="004425D0"/>
    <w:rsid w:val="004459DB"/>
    <w:rsid w:val="00450F2B"/>
    <w:rsid w:val="004538DB"/>
    <w:rsid w:val="00466F7D"/>
    <w:rsid w:val="00476B8C"/>
    <w:rsid w:val="00477068"/>
    <w:rsid w:val="00486DC3"/>
    <w:rsid w:val="00497C28"/>
    <w:rsid w:val="004B010C"/>
    <w:rsid w:val="004C7608"/>
    <w:rsid w:val="004D08B5"/>
    <w:rsid w:val="004E0D7C"/>
    <w:rsid w:val="004E1DF5"/>
    <w:rsid w:val="004E3A5E"/>
    <w:rsid w:val="004E42B7"/>
    <w:rsid w:val="004E703E"/>
    <w:rsid w:val="004F4408"/>
    <w:rsid w:val="00506F7F"/>
    <w:rsid w:val="00512E90"/>
    <w:rsid w:val="00542D3C"/>
    <w:rsid w:val="00543520"/>
    <w:rsid w:val="005763F2"/>
    <w:rsid w:val="00585DB5"/>
    <w:rsid w:val="00594A09"/>
    <w:rsid w:val="00596741"/>
    <w:rsid w:val="005A6337"/>
    <w:rsid w:val="005E227A"/>
    <w:rsid w:val="005E3068"/>
    <w:rsid w:val="005F4D22"/>
    <w:rsid w:val="00615FC6"/>
    <w:rsid w:val="00617D26"/>
    <w:rsid w:val="00621C48"/>
    <w:rsid w:val="0063232D"/>
    <w:rsid w:val="00655D7D"/>
    <w:rsid w:val="006566A4"/>
    <w:rsid w:val="00660CC9"/>
    <w:rsid w:val="00661087"/>
    <w:rsid w:val="00662DE1"/>
    <w:rsid w:val="00676298"/>
    <w:rsid w:val="00684558"/>
    <w:rsid w:val="006941FE"/>
    <w:rsid w:val="0069434C"/>
    <w:rsid w:val="006A0187"/>
    <w:rsid w:val="006C71CF"/>
    <w:rsid w:val="006C737A"/>
    <w:rsid w:val="006D2046"/>
    <w:rsid w:val="006E0968"/>
    <w:rsid w:val="006E2AD5"/>
    <w:rsid w:val="006E5871"/>
    <w:rsid w:val="006E791C"/>
    <w:rsid w:val="006F0E66"/>
    <w:rsid w:val="006F18DF"/>
    <w:rsid w:val="007009AA"/>
    <w:rsid w:val="00701E8F"/>
    <w:rsid w:val="00715984"/>
    <w:rsid w:val="00721C18"/>
    <w:rsid w:val="007350D6"/>
    <w:rsid w:val="007507A3"/>
    <w:rsid w:val="00763CCC"/>
    <w:rsid w:val="007651D0"/>
    <w:rsid w:val="00777481"/>
    <w:rsid w:val="00790574"/>
    <w:rsid w:val="00795C4F"/>
    <w:rsid w:val="007A3863"/>
    <w:rsid w:val="007C7EB5"/>
    <w:rsid w:val="007E6F37"/>
    <w:rsid w:val="00811C7D"/>
    <w:rsid w:val="0083460D"/>
    <w:rsid w:val="00842EFF"/>
    <w:rsid w:val="00845C0F"/>
    <w:rsid w:val="00852807"/>
    <w:rsid w:val="0086580A"/>
    <w:rsid w:val="00884465"/>
    <w:rsid w:val="008B2EDD"/>
    <w:rsid w:val="008B7EC2"/>
    <w:rsid w:val="008D1A59"/>
    <w:rsid w:val="008D3B41"/>
    <w:rsid w:val="008E4AF0"/>
    <w:rsid w:val="008F43F2"/>
    <w:rsid w:val="00900F5E"/>
    <w:rsid w:val="00935BFE"/>
    <w:rsid w:val="00943083"/>
    <w:rsid w:val="009465FE"/>
    <w:rsid w:val="00976526"/>
    <w:rsid w:val="00983194"/>
    <w:rsid w:val="00993586"/>
    <w:rsid w:val="009974F9"/>
    <w:rsid w:val="009B1325"/>
    <w:rsid w:val="009C24F0"/>
    <w:rsid w:val="009C4CD5"/>
    <w:rsid w:val="009E7D2E"/>
    <w:rsid w:val="009F0818"/>
    <w:rsid w:val="009F2A27"/>
    <w:rsid w:val="009F57C1"/>
    <w:rsid w:val="00A0101D"/>
    <w:rsid w:val="00A02AB5"/>
    <w:rsid w:val="00A2124E"/>
    <w:rsid w:val="00A2434A"/>
    <w:rsid w:val="00A260B2"/>
    <w:rsid w:val="00A30A33"/>
    <w:rsid w:val="00A3103E"/>
    <w:rsid w:val="00A34444"/>
    <w:rsid w:val="00A37562"/>
    <w:rsid w:val="00A61A83"/>
    <w:rsid w:val="00A67089"/>
    <w:rsid w:val="00A71020"/>
    <w:rsid w:val="00A842B8"/>
    <w:rsid w:val="00B011EF"/>
    <w:rsid w:val="00B117E4"/>
    <w:rsid w:val="00B160AB"/>
    <w:rsid w:val="00B17B7B"/>
    <w:rsid w:val="00B213D1"/>
    <w:rsid w:val="00B3473C"/>
    <w:rsid w:val="00B43ED6"/>
    <w:rsid w:val="00B44B37"/>
    <w:rsid w:val="00B549C0"/>
    <w:rsid w:val="00B639FF"/>
    <w:rsid w:val="00B677BA"/>
    <w:rsid w:val="00B751B2"/>
    <w:rsid w:val="00B76BBD"/>
    <w:rsid w:val="00B81AE6"/>
    <w:rsid w:val="00B82461"/>
    <w:rsid w:val="00B926D6"/>
    <w:rsid w:val="00BA66CB"/>
    <w:rsid w:val="00BC5D41"/>
    <w:rsid w:val="00BC6B4C"/>
    <w:rsid w:val="00BD5579"/>
    <w:rsid w:val="00BF2460"/>
    <w:rsid w:val="00C03070"/>
    <w:rsid w:val="00C0475B"/>
    <w:rsid w:val="00C359C7"/>
    <w:rsid w:val="00C36043"/>
    <w:rsid w:val="00C43832"/>
    <w:rsid w:val="00C51525"/>
    <w:rsid w:val="00C66799"/>
    <w:rsid w:val="00C67156"/>
    <w:rsid w:val="00C84231"/>
    <w:rsid w:val="00CA018D"/>
    <w:rsid w:val="00CA1F71"/>
    <w:rsid w:val="00CA5F7B"/>
    <w:rsid w:val="00CB597D"/>
    <w:rsid w:val="00CC4E7D"/>
    <w:rsid w:val="00CC5E8F"/>
    <w:rsid w:val="00CD4E2D"/>
    <w:rsid w:val="00CE2D88"/>
    <w:rsid w:val="00CF105C"/>
    <w:rsid w:val="00CF1982"/>
    <w:rsid w:val="00CF23C1"/>
    <w:rsid w:val="00CF3724"/>
    <w:rsid w:val="00CF4D8B"/>
    <w:rsid w:val="00CF6705"/>
    <w:rsid w:val="00D06311"/>
    <w:rsid w:val="00D10631"/>
    <w:rsid w:val="00D14750"/>
    <w:rsid w:val="00D330DA"/>
    <w:rsid w:val="00D43AD0"/>
    <w:rsid w:val="00D52B00"/>
    <w:rsid w:val="00D55FF0"/>
    <w:rsid w:val="00D6636C"/>
    <w:rsid w:val="00D73AFD"/>
    <w:rsid w:val="00D8256B"/>
    <w:rsid w:val="00DB2695"/>
    <w:rsid w:val="00DB2B7D"/>
    <w:rsid w:val="00DB2F74"/>
    <w:rsid w:val="00DE6241"/>
    <w:rsid w:val="00DF7544"/>
    <w:rsid w:val="00E108A3"/>
    <w:rsid w:val="00E30EB1"/>
    <w:rsid w:val="00E321CA"/>
    <w:rsid w:val="00E35109"/>
    <w:rsid w:val="00E377A5"/>
    <w:rsid w:val="00E42EBF"/>
    <w:rsid w:val="00E51B2E"/>
    <w:rsid w:val="00E62FAE"/>
    <w:rsid w:val="00E84B63"/>
    <w:rsid w:val="00E93868"/>
    <w:rsid w:val="00EA5EC5"/>
    <w:rsid w:val="00EA63B0"/>
    <w:rsid w:val="00EC273D"/>
    <w:rsid w:val="00EC2A05"/>
    <w:rsid w:val="00ED33CE"/>
    <w:rsid w:val="00EE7C22"/>
    <w:rsid w:val="00EF4050"/>
    <w:rsid w:val="00EF416F"/>
    <w:rsid w:val="00EF4935"/>
    <w:rsid w:val="00EF4D2E"/>
    <w:rsid w:val="00F1010A"/>
    <w:rsid w:val="00F15BE0"/>
    <w:rsid w:val="00F1773D"/>
    <w:rsid w:val="00F2024D"/>
    <w:rsid w:val="00F45158"/>
    <w:rsid w:val="00F5260E"/>
    <w:rsid w:val="00F553C1"/>
    <w:rsid w:val="00F638ED"/>
    <w:rsid w:val="00F679C5"/>
    <w:rsid w:val="00F742FC"/>
    <w:rsid w:val="00F776C6"/>
    <w:rsid w:val="00FA4F74"/>
    <w:rsid w:val="00FC01AA"/>
    <w:rsid w:val="00FC4653"/>
    <w:rsid w:val="00FD0B3F"/>
    <w:rsid w:val="00FD5B27"/>
    <w:rsid w:val="00FE0196"/>
    <w:rsid w:val="00FE2281"/>
    <w:rsid w:val="00FE5C48"/>
    <w:rsid w:val="00FE6652"/>
    <w:rsid w:val="00FF2E63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00DA793C2868F088EDD003C61CC1BFA81E653B471274AFFC451598D706629D666CEEEE46181D1BDDE15130C4D6281FF349F8DE47AD634AXDr9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C1BBF4DBE1724416DC8CD6599DFC01394218A7D77BA69F84E6143152B5CAB2068C77A9CE16AFF95116F010E723D156F24D26ECF2B9t6Y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B235-C073-4B42-B9AA-17295BE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32</Pages>
  <Words>7652</Words>
  <Characters>43621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Боровикова Е.М.</cp:lastModifiedBy>
  <cp:revision>95</cp:revision>
  <cp:lastPrinted>2021-09-29T06:04:00Z</cp:lastPrinted>
  <dcterms:created xsi:type="dcterms:W3CDTF">2021-09-29T13:49:00Z</dcterms:created>
  <dcterms:modified xsi:type="dcterms:W3CDTF">2021-10-04T06:49:00Z</dcterms:modified>
</cp:coreProperties>
</file>