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>Пояснительная записка</w:t>
      </w:r>
    </w:p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 xml:space="preserve">к проекту закона Брянской области </w:t>
      </w:r>
    </w:p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 xml:space="preserve">«О внесении изменений в Закон Брянской области </w:t>
      </w:r>
    </w:p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>«О межбюджетных отношениях в Брянской области»</w:t>
      </w:r>
    </w:p>
    <w:p w:rsidR="009837EF" w:rsidRDefault="009837EF" w:rsidP="009837EF">
      <w:pPr>
        <w:ind w:firstLine="540"/>
        <w:jc w:val="center"/>
        <w:rPr>
          <w:sz w:val="28"/>
          <w:szCs w:val="28"/>
        </w:rPr>
      </w:pPr>
    </w:p>
    <w:p w:rsidR="004D2623" w:rsidRDefault="004D2623" w:rsidP="00E93EA9">
      <w:pPr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 w:rsidRPr="00FA47DE">
        <w:rPr>
          <w:sz w:val="28"/>
          <w:szCs w:val="28"/>
        </w:rPr>
        <w:t xml:space="preserve">Необходимость подготовки данного законопроекта </w:t>
      </w:r>
      <w:r w:rsidR="00894E9B" w:rsidRPr="00FA47DE">
        <w:rPr>
          <w:sz w:val="28"/>
          <w:szCs w:val="28"/>
        </w:rPr>
        <w:t xml:space="preserve">обусловлена внесением изменений в Бюджетный кодекс Российской Федерации в соответствии с </w:t>
      </w:r>
      <w:r w:rsidR="00E93EA9">
        <w:rPr>
          <w:sz w:val="28"/>
          <w:szCs w:val="28"/>
        </w:rPr>
        <w:t>Федеральн</w:t>
      </w:r>
      <w:r w:rsidR="00CD7439">
        <w:rPr>
          <w:sz w:val="28"/>
          <w:szCs w:val="28"/>
        </w:rPr>
        <w:t xml:space="preserve">ым </w:t>
      </w:r>
      <w:r w:rsidR="00E93EA9">
        <w:rPr>
          <w:sz w:val="28"/>
          <w:szCs w:val="28"/>
        </w:rPr>
        <w:t>закон</w:t>
      </w:r>
      <w:r w:rsidR="00CD7439">
        <w:rPr>
          <w:sz w:val="28"/>
          <w:szCs w:val="28"/>
        </w:rPr>
        <w:t>ом</w:t>
      </w:r>
      <w:r w:rsidR="00E93EA9">
        <w:rPr>
          <w:sz w:val="28"/>
          <w:szCs w:val="28"/>
        </w:rPr>
        <w:t xml:space="preserve"> </w:t>
      </w:r>
      <w:r w:rsidR="00AA4FD1">
        <w:rPr>
          <w:sz w:val="28"/>
          <w:szCs w:val="28"/>
        </w:rPr>
        <w:t xml:space="preserve">от 1 </w:t>
      </w:r>
      <w:r w:rsidR="00EE1C33">
        <w:rPr>
          <w:sz w:val="28"/>
          <w:szCs w:val="28"/>
        </w:rPr>
        <w:t xml:space="preserve">июля </w:t>
      </w:r>
      <w:r w:rsidR="00AA4FD1">
        <w:rPr>
          <w:sz w:val="28"/>
          <w:szCs w:val="28"/>
        </w:rPr>
        <w:t>202</w:t>
      </w:r>
      <w:r w:rsidR="00EE1C33">
        <w:rPr>
          <w:sz w:val="28"/>
          <w:szCs w:val="28"/>
        </w:rPr>
        <w:t>1</w:t>
      </w:r>
      <w:r w:rsidR="00AA4FD1">
        <w:rPr>
          <w:sz w:val="28"/>
          <w:szCs w:val="28"/>
        </w:rPr>
        <w:t xml:space="preserve"> года </w:t>
      </w:r>
      <w:r w:rsidR="00615048">
        <w:rPr>
          <w:sz w:val="28"/>
          <w:szCs w:val="28"/>
        </w:rPr>
        <w:br/>
      </w:r>
      <w:r w:rsidR="00AA4FD1">
        <w:rPr>
          <w:sz w:val="28"/>
          <w:szCs w:val="28"/>
        </w:rPr>
        <w:t>№</w:t>
      </w:r>
      <w:r w:rsidR="00EE1C33">
        <w:rPr>
          <w:sz w:val="28"/>
          <w:szCs w:val="28"/>
        </w:rPr>
        <w:t xml:space="preserve"> 246</w:t>
      </w:r>
      <w:r w:rsidR="00AA4FD1">
        <w:rPr>
          <w:sz w:val="28"/>
          <w:szCs w:val="28"/>
        </w:rPr>
        <w:t xml:space="preserve">-ФЗ </w:t>
      </w:r>
      <w:r w:rsidR="00634EF2" w:rsidRPr="00CD7439">
        <w:rPr>
          <w:sz w:val="28"/>
          <w:szCs w:val="28"/>
        </w:rPr>
        <w:t>«</w:t>
      </w:r>
      <w:r w:rsidR="00B26D45" w:rsidRPr="00B26D45">
        <w:rPr>
          <w:sz w:val="28"/>
          <w:szCs w:val="28"/>
        </w:rPr>
        <w:t>О внесении изменений</w:t>
      </w:r>
      <w:r w:rsidR="00B26D45">
        <w:rPr>
          <w:sz w:val="28"/>
          <w:szCs w:val="28"/>
        </w:rPr>
        <w:t xml:space="preserve"> </w:t>
      </w:r>
      <w:r w:rsidR="00B26D45" w:rsidRPr="00B26D45">
        <w:rPr>
          <w:sz w:val="28"/>
          <w:szCs w:val="28"/>
        </w:rPr>
        <w:t>в Бюджетный кодекс Российской Федерации</w:t>
      </w:r>
      <w:r w:rsidR="00AA4FD1">
        <w:rPr>
          <w:sz w:val="28"/>
          <w:szCs w:val="28"/>
        </w:rPr>
        <w:t>»</w:t>
      </w:r>
      <w:r w:rsidR="00EE1C33">
        <w:rPr>
          <w:sz w:val="28"/>
          <w:szCs w:val="28"/>
        </w:rPr>
        <w:t xml:space="preserve">, </w:t>
      </w:r>
      <w:r w:rsidR="00502C3D">
        <w:rPr>
          <w:sz w:val="28"/>
          <w:szCs w:val="28"/>
        </w:rPr>
        <w:t xml:space="preserve">в действующее федеральное законодательство </w:t>
      </w:r>
      <w:r w:rsidR="0044103B">
        <w:rPr>
          <w:sz w:val="28"/>
          <w:szCs w:val="28"/>
        </w:rPr>
        <w:t xml:space="preserve">и </w:t>
      </w:r>
      <w:r w:rsidRPr="00FA47DE">
        <w:rPr>
          <w:sz w:val="28"/>
          <w:szCs w:val="28"/>
        </w:rPr>
        <w:t>актуализаци</w:t>
      </w:r>
      <w:r w:rsidR="0044103B">
        <w:rPr>
          <w:sz w:val="28"/>
          <w:szCs w:val="28"/>
        </w:rPr>
        <w:t>ей</w:t>
      </w:r>
      <w:r w:rsidRPr="00FA47DE">
        <w:rPr>
          <w:sz w:val="28"/>
          <w:szCs w:val="28"/>
        </w:rPr>
        <w:t xml:space="preserve"> действующей редакции Закона Брянской области «О межбюджетных отношениях в Брянской области».</w:t>
      </w:r>
    </w:p>
    <w:p w:rsidR="004D2623" w:rsidRPr="00CD7439" w:rsidRDefault="00C2779C" w:rsidP="00CD7439">
      <w:pPr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 w:rsidRPr="00CD7439">
        <w:rPr>
          <w:sz w:val="28"/>
          <w:szCs w:val="28"/>
        </w:rPr>
        <w:t>В т</w:t>
      </w:r>
      <w:r w:rsidR="004D2623" w:rsidRPr="00CD7439">
        <w:rPr>
          <w:sz w:val="28"/>
          <w:szCs w:val="28"/>
        </w:rPr>
        <w:t>екстов</w:t>
      </w:r>
      <w:r w:rsidRPr="00CD7439">
        <w:rPr>
          <w:sz w:val="28"/>
          <w:szCs w:val="28"/>
        </w:rPr>
        <w:t>ую</w:t>
      </w:r>
      <w:r w:rsidR="004D2623" w:rsidRPr="00CD7439">
        <w:rPr>
          <w:sz w:val="28"/>
          <w:szCs w:val="28"/>
        </w:rPr>
        <w:t xml:space="preserve"> часть проекта закона </w:t>
      </w:r>
      <w:r w:rsidRPr="00CD7439">
        <w:rPr>
          <w:sz w:val="28"/>
          <w:szCs w:val="28"/>
        </w:rPr>
        <w:t>внесены следующие изменения</w:t>
      </w:r>
      <w:r w:rsidR="00FA47DE" w:rsidRPr="00CD7439">
        <w:rPr>
          <w:sz w:val="28"/>
          <w:szCs w:val="28"/>
        </w:rPr>
        <w:t>.</w:t>
      </w:r>
    </w:p>
    <w:p w:rsidR="009867DF" w:rsidRDefault="00E26A6D" w:rsidP="00CD7439">
      <w:pPr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1</w:t>
      </w:r>
      <w:r w:rsidR="0052113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9867DF">
        <w:rPr>
          <w:sz w:val="28"/>
          <w:szCs w:val="28"/>
        </w:rPr>
        <w:t>в соответствии с</w:t>
      </w:r>
      <w:r w:rsidR="00B96041" w:rsidRPr="00FA47DE">
        <w:rPr>
          <w:sz w:val="28"/>
          <w:szCs w:val="28"/>
        </w:rPr>
        <w:t xml:space="preserve"> внесенными изменениями </w:t>
      </w:r>
      <w:r w:rsidR="00B96041">
        <w:rPr>
          <w:sz w:val="28"/>
          <w:szCs w:val="28"/>
        </w:rPr>
        <w:t>в</w:t>
      </w:r>
      <w:r w:rsidR="009867DF">
        <w:rPr>
          <w:sz w:val="28"/>
          <w:szCs w:val="28"/>
        </w:rPr>
        <w:t xml:space="preserve"> стать</w:t>
      </w:r>
      <w:r w:rsidR="00B96041">
        <w:rPr>
          <w:sz w:val="28"/>
          <w:szCs w:val="28"/>
        </w:rPr>
        <w:t>ю</w:t>
      </w:r>
      <w:r w:rsidR="009867DF">
        <w:rPr>
          <w:sz w:val="28"/>
          <w:szCs w:val="28"/>
        </w:rPr>
        <w:t xml:space="preserve"> </w:t>
      </w:r>
      <w:r w:rsidR="00521137">
        <w:rPr>
          <w:sz w:val="28"/>
          <w:szCs w:val="28"/>
        </w:rPr>
        <w:t>140</w:t>
      </w:r>
      <w:r w:rsidR="009867DF">
        <w:rPr>
          <w:sz w:val="28"/>
          <w:szCs w:val="28"/>
        </w:rPr>
        <w:t xml:space="preserve"> Бюджетного кодекса </w:t>
      </w:r>
      <w:r w:rsidR="009867DF" w:rsidRPr="00FA47DE">
        <w:rPr>
          <w:sz w:val="28"/>
          <w:szCs w:val="28"/>
        </w:rPr>
        <w:t>Российской Федерации</w:t>
      </w:r>
      <w:r w:rsidR="009867DF">
        <w:rPr>
          <w:sz w:val="28"/>
          <w:szCs w:val="28"/>
        </w:rPr>
        <w:t xml:space="preserve"> </w:t>
      </w:r>
      <w:r w:rsidR="00E675A8">
        <w:rPr>
          <w:sz w:val="28"/>
          <w:szCs w:val="28"/>
        </w:rPr>
        <w:t>уточня</w:t>
      </w:r>
      <w:r w:rsidR="0061650F">
        <w:rPr>
          <w:sz w:val="28"/>
          <w:szCs w:val="28"/>
        </w:rPr>
        <w:t>ю</w:t>
      </w:r>
      <w:r w:rsidR="00E675A8">
        <w:rPr>
          <w:sz w:val="28"/>
          <w:szCs w:val="28"/>
        </w:rPr>
        <w:t xml:space="preserve">тся </w:t>
      </w:r>
      <w:r w:rsidR="00521137">
        <w:rPr>
          <w:sz w:val="28"/>
          <w:szCs w:val="28"/>
        </w:rPr>
        <w:t xml:space="preserve">требования к порядку </w:t>
      </w:r>
      <w:r w:rsidR="009867DF">
        <w:rPr>
          <w:sz w:val="28"/>
          <w:szCs w:val="28"/>
        </w:rPr>
        <w:t>распределени</w:t>
      </w:r>
      <w:r w:rsidR="00521137">
        <w:rPr>
          <w:sz w:val="28"/>
          <w:szCs w:val="28"/>
        </w:rPr>
        <w:t>я и перераспределения субвенций</w:t>
      </w:r>
      <w:r w:rsidR="009867DF">
        <w:rPr>
          <w:sz w:val="28"/>
          <w:szCs w:val="28"/>
        </w:rPr>
        <w:t xml:space="preserve"> местным бюджетам</w:t>
      </w:r>
      <w:r w:rsidR="00894E9B">
        <w:rPr>
          <w:sz w:val="28"/>
          <w:szCs w:val="28"/>
        </w:rPr>
        <w:t>.</w:t>
      </w:r>
    </w:p>
    <w:p w:rsidR="00521137" w:rsidRDefault="00B96041" w:rsidP="009270B2">
      <w:pPr>
        <w:tabs>
          <w:tab w:val="left" w:pos="9214"/>
          <w:tab w:val="left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93A66">
        <w:rPr>
          <w:sz w:val="28"/>
          <w:szCs w:val="28"/>
        </w:rPr>
        <w:t xml:space="preserve"> статье 13 </w:t>
      </w:r>
      <w:r w:rsidR="00521137">
        <w:rPr>
          <w:sz w:val="28"/>
          <w:szCs w:val="28"/>
        </w:rPr>
        <w:t>уточняется порядок распределения суб</w:t>
      </w:r>
      <w:r w:rsidR="00B93A66">
        <w:rPr>
          <w:sz w:val="28"/>
          <w:szCs w:val="28"/>
        </w:rPr>
        <w:t>сид</w:t>
      </w:r>
      <w:r w:rsidR="00521137">
        <w:rPr>
          <w:sz w:val="28"/>
          <w:szCs w:val="28"/>
        </w:rPr>
        <w:t xml:space="preserve">ий местным бюджетам, </w:t>
      </w:r>
      <w:r w:rsidR="00B93A66">
        <w:rPr>
          <w:sz w:val="28"/>
          <w:szCs w:val="28"/>
        </w:rPr>
        <w:t>а также порядок и сроки заключения соглашений о предоставлении из областного бюджета субсидий местным бюджетам</w:t>
      </w:r>
      <w:r w:rsidRPr="00B96041">
        <w:rPr>
          <w:b/>
          <w:sz w:val="28"/>
          <w:szCs w:val="28"/>
        </w:rPr>
        <w:t xml:space="preserve"> </w:t>
      </w:r>
      <w:r w:rsidRPr="00B96041">
        <w:rPr>
          <w:sz w:val="28"/>
          <w:szCs w:val="28"/>
        </w:rPr>
        <w:t xml:space="preserve">приводятся  в соответствие </w:t>
      </w:r>
      <w:r>
        <w:rPr>
          <w:sz w:val="28"/>
          <w:szCs w:val="28"/>
        </w:rPr>
        <w:t xml:space="preserve">со статьей 139 Бюджетного кодекса </w:t>
      </w:r>
      <w:r w:rsidRPr="00FA47DE">
        <w:rPr>
          <w:sz w:val="28"/>
          <w:szCs w:val="28"/>
        </w:rPr>
        <w:t>Российской Федерации</w:t>
      </w:r>
      <w:r w:rsidR="00521137">
        <w:rPr>
          <w:sz w:val="28"/>
          <w:szCs w:val="28"/>
        </w:rPr>
        <w:t>.</w:t>
      </w:r>
    </w:p>
    <w:p w:rsidR="00F34B27" w:rsidRDefault="00B93A66" w:rsidP="009270B2">
      <w:pPr>
        <w:tabs>
          <w:tab w:val="left" w:pos="9214"/>
          <w:tab w:val="left" w:pos="9355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B96041">
        <w:rPr>
          <w:sz w:val="28"/>
          <w:szCs w:val="28"/>
        </w:rPr>
        <w:t>с</w:t>
      </w:r>
      <w:r w:rsidR="00B96041" w:rsidRPr="00FA47DE">
        <w:rPr>
          <w:sz w:val="28"/>
          <w:szCs w:val="28"/>
        </w:rPr>
        <w:t xml:space="preserve"> внесенными изменениями </w:t>
      </w:r>
      <w:r w:rsidR="00B96041">
        <w:rPr>
          <w:sz w:val="28"/>
          <w:szCs w:val="28"/>
        </w:rPr>
        <w:t xml:space="preserve">в статью </w:t>
      </w:r>
      <w:r>
        <w:rPr>
          <w:sz w:val="28"/>
          <w:szCs w:val="28"/>
        </w:rPr>
        <w:t xml:space="preserve">139.1 Бюджетного кодекса </w:t>
      </w:r>
      <w:r w:rsidRPr="00FA47DE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>в новой редакции изложена статья 14 «Иные межбюджетные трансферты, предоставляемые из областного бюджета местным бюджетам»</w:t>
      </w:r>
      <w:r w:rsidR="00F34B27">
        <w:rPr>
          <w:sz w:val="28"/>
          <w:szCs w:val="28"/>
        </w:rPr>
        <w:t xml:space="preserve">, в которой устанавливаются случаи предоставления иных межбюджетных трансфертов, уточняется порядок распределения, а также порядок и сроки заключения соглашений о предоставлении из областного бюджета </w:t>
      </w:r>
      <w:r w:rsidR="001F05CB">
        <w:rPr>
          <w:sz w:val="28"/>
          <w:szCs w:val="28"/>
        </w:rPr>
        <w:t>иных межбюджетных трансфертов</w:t>
      </w:r>
      <w:r w:rsidR="00F34B27">
        <w:rPr>
          <w:sz w:val="28"/>
          <w:szCs w:val="28"/>
        </w:rPr>
        <w:t>.</w:t>
      </w:r>
      <w:proofErr w:type="gramEnd"/>
    </w:p>
    <w:p w:rsidR="00794DE0" w:rsidRDefault="00794DE0" w:rsidP="009270B2">
      <w:pPr>
        <w:tabs>
          <w:tab w:val="left" w:pos="9214"/>
          <w:tab w:val="left" w:pos="9355"/>
        </w:tabs>
        <w:ind w:firstLine="709"/>
        <w:jc w:val="both"/>
        <w:rPr>
          <w:sz w:val="28"/>
          <w:szCs w:val="28"/>
        </w:rPr>
      </w:pPr>
      <w:r w:rsidRPr="002B4B9C">
        <w:rPr>
          <w:bCs/>
          <w:sz w:val="28"/>
          <w:szCs w:val="28"/>
        </w:rPr>
        <w:t>В целях приведения формулировок закона в соответствие с нормами действующего законодательства внесены технические корректировки в</w:t>
      </w:r>
      <w:r>
        <w:rPr>
          <w:bCs/>
          <w:sz w:val="28"/>
          <w:szCs w:val="28"/>
        </w:rPr>
        <w:t xml:space="preserve"> пункт 5 статьи 5 и пункт 3 статьи 12.</w:t>
      </w:r>
    </w:p>
    <w:p w:rsidR="009270B2" w:rsidRPr="000E3B1B" w:rsidRDefault="00F34B27" w:rsidP="009270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3D6624">
        <w:rPr>
          <w:sz w:val="28"/>
          <w:szCs w:val="28"/>
        </w:rPr>
        <w:t>В п</w:t>
      </w:r>
      <w:r w:rsidR="00894E9B">
        <w:rPr>
          <w:sz w:val="28"/>
          <w:szCs w:val="28"/>
        </w:rPr>
        <w:t>риложени</w:t>
      </w:r>
      <w:r w:rsidR="003D6624">
        <w:rPr>
          <w:sz w:val="28"/>
          <w:szCs w:val="28"/>
        </w:rPr>
        <w:t>и</w:t>
      </w:r>
      <w:r w:rsidR="00894E9B">
        <w:rPr>
          <w:sz w:val="28"/>
          <w:szCs w:val="28"/>
        </w:rPr>
        <w:t xml:space="preserve"> 1 </w:t>
      </w:r>
      <w:r w:rsidR="00B96041" w:rsidRPr="00B96041">
        <w:rPr>
          <w:sz w:val="28"/>
          <w:szCs w:val="28"/>
        </w:rPr>
        <w:t>в порядке и методике распределения дотаций на выравнивание бюджетной обеспеченности муниципальных районов (городских округов)</w:t>
      </w:r>
      <w:r w:rsidR="00BA46B2">
        <w:rPr>
          <w:sz w:val="28"/>
          <w:szCs w:val="28"/>
        </w:rPr>
        <w:t xml:space="preserve"> </w:t>
      </w:r>
      <w:r w:rsidR="009270B2">
        <w:rPr>
          <w:sz w:val="28"/>
          <w:szCs w:val="28"/>
        </w:rPr>
        <w:t xml:space="preserve">из источников доходов, участвующих при расчете налогового потенциала </w:t>
      </w:r>
      <w:r w:rsidR="009270B2" w:rsidRPr="000E3B1B">
        <w:rPr>
          <w:sz w:val="28"/>
          <w:szCs w:val="28"/>
        </w:rPr>
        <w:t>муниципальных районов (муниципальных округов, городских округов) для формирования межбюджетных отношений</w:t>
      </w:r>
      <w:r w:rsidR="009270B2">
        <w:rPr>
          <w:sz w:val="28"/>
          <w:szCs w:val="28"/>
        </w:rPr>
        <w:t>,</w:t>
      </w:r>
      <w:r w:rsidR="009270B2" w:rsidRPr="000E3B1B">
        <w:rPr>
          <w:sz w:val="28"/>
          <w:szCs w:val="28"/>
        </w:rPr>
        <w:t xml:space="preserve"> </w:t>
      </w:r>
      <w:r w:rsidR="009270B2">
        <w:rPr>
          <w:sz w:val="28"/>
          <w:szCs w:val="28"/>
        </w:rPr>
        <w:t xml:space="preserve">исключается единый налог на вмененный доход для отдельных видов деятельности, поскольку </w:t>
      </w:r>
      <w:r w:rsidR="009270B2" w:rsidRPr="000E3B1B">
        <w:rPr>
          <w:sz w:val="28"/>
          <w:szCs w:val="28"/>
        </w:rPr>
        <w:t xml:space="preserve">Федеральным Законом от 29.06.2012 </w:t>
      </w:r>
      <w:r w:rsidR="009270B2">
        <w:rPr>
          <w:sz w:val="28"/>
          <w:szCs w:val="28"/>
        </w:rPr>
        <w:t>№</w:t>
      </w:r>
      <w:r w:rsidR="009270B2" w:rsidRPr="000E3B1B">
        <w:rPr>
          <w:sz w:val="28"/>
          <w:szCs w:val="28"/>
        </w:rPr>
        <w:t xml:space="preserve"> 97-ФЗ  «О внесении изменений в часть первую и часть вторую</w:t>
      </w:r>
      <w:proofErr w:type="gramEnd"/>
      <w:r w:rsidR="009270B2" w:rsidRPr="000E3B1B">
        <w:rPr>
          <w:sz w:val="28"/>
          <w:szCs w:val="28"/>
        </w:rPr>
        <w:t xml:space="preserve"> Налогового кодекса Российской Федерации и статью 26 </w:t>
      </w:r>
      <w:r w:rsidR="009270B2" w:rsidRPr="000E3B1B">
        <w:rPr>
          <w:sz w:val="28"/>
          <w:szCs w:val="28"/>
        </w:rPr>
        <w:lastRenderedPageBreak/>
        <w:t>Федерального Закона «О банках и банковской деятельности» с 1 января 2021 года прекра</w:t>
      </w:r>
      <w:r w:rsidR="009270B2">
        <w:rPr>
          <w:sz w:val="28"/>
          <w:szCs w:val="28"/>
        </w:rPr>
        <w:t>тило</w:t>
      </w:r>
      <w:r w:rsidR="009270B2" w:rsidRPr="000E3B1B">
        <w:rPr>
          <w:sz w:val="28"/>
          <w:szCs w:val="28"/>
        </w:rPr>
        <w:t xml:space="preserve"> действи</w:t>
      </w:r>
      <w:r w:rsidR="009270B2">
        <w:rPr>
          <w:sz w:val="28"/>
          <w:szCs w:val="28"/>
        </w:rPr>
        <w:t>е</w:t>
      </w:r>
      <w:r w:rsidR="009270B2" w:rsidRPr="000E3B1B">
        <w:rPr>
          <w:sz w:val="28"/>
          <w:szCs w:val="28"/>
        </w:rPr>
        <w:t xml:space="preserve"> главы 26.3 Налогового кодекса РФ «Система налогообложения в виде единого налога на вмененный доход дл</w:t>
      </w:r>
      <w:r w:rsidR="009270B2">
        <w:rPr>
          <w:sz w:val="28"/>
          <w:szCs w:val="28"/>
        </w:rPr>
        <w:t>я отдельных видов деятельности».</w:t>
      </w:r>
    </w:p>
    <w:p w:rsidR="009270B2" w:rsidRDefault="00CD44EB" w:rsidP="00D95E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требования статьи 138 Бюджетного кодекса </w:t>
      </w:r>
      <w:r w:rsidRPr="00FA47DE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 у</w:t>
      </w:r>
      <w:r w:rsidR="009270B2">
        <w:rPr>
          <w:sz w:val="28"/>
          <w:szCs w:val="28"/>
        </w:rPr>
        <w:t>точнен</w:t>
      </w:r>
      <w:r>
        <w:rPr>
          <w:sz w:val="28"/>
          <w:szCs w:val="28"/>
        </w:rPr>
        <w:t>о наименование</w:t>
      </w:r>
      <w:r w:rsidR="009270B2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я</w:t>
      </w:r>
      <w:r w:rsidR="009270B2">
        <w:rPr>
          <w:sz w:val="28"/>
          <w:szCs w:val="28"/>
        </w:rPr>
        <w:t>, участвующ</w:t>
      </w:r>
      <w:r>
        <w:rPr>
          <w:sz w:val="28"/>
          <w:szCs w:val="28"/>
        </w:rPr>
        <w:t>его</w:t>
      </w:r>
      <w:r w:rsidR="009270B2">
        <w:rPr>
          <w:sz w:val="28"/>
          <w:szCs w:val="28"/>
        </w:rPr>
        <w:t xml:space="preserve"> в расчете налогового потенциала по налогу, взимаемому в связи с применением патентной системы налогообложения, «прогноз поступлений налога» на «объем начислений</w:t>
      </w:r>
      <w:r w:rsidRPr="00CD44EB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налога</w:t>
      </w:r>
      <w:r w:rsidR="009270B2">
        <w:rPr>
          <w:sz w:val="28"/>
          <w:szCs w:val="28"/>
        </w:rPr>
        <w:t>».</w:t>
      </w:r>
    </w:p>
    <w:p w:rsidR="000001C3" w:rsidRDefault="000001C3" w:rsidP="0007721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связи с </w:t>
      </w:r>
      <w:r w:rsidRPr="000001C3">
        <w:rPr>
          <w:rFonts w:ascii="Times New Roman" w:hAnsi="Times New Roman" w:cs="Times New Roman"/>
          <w:b w:val="0"/>
          <w:sz w:val="28"/>
          <w:szCs w:val="28"/>
        </w:rPr>
        <w:t>внесением изменений в</w:t>
      </w:r>
      <w:r w:rsidRPr="00FA47DE">
        <w:rPr>
          <w:sz w:val="28"/>
          <w:szCs w:val="28"/>
        </w:rPr>
        <w:t xml:space="preserve"> </w:t>
      </w:r>
      <w:r w:rsidRPr="000001C3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0001C3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19 декабря 2019 года № 1711 «Об общих требованиях к порядку формирования и предоставления единой субвенции местным бюджетам из бюджета субъекта Российской Федерации»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(в редакции </w:t>
      </w:r>
      <w:r w:rsidRPr="000001C3">
        <w:rPr>
          <w:rFonts w:ascii="Times New Roman" w:hAnsi="Times New Roman" w:cs="Times New Roman"/>
          <w:b w:val="0"/>
          <w:sz w:val="28"/>
          <w:szCs w:val="28"/>
        </w:rPr>
        <w:t>от 23 июня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01C3">
        <w:rPr>
          <w:rFonts w:ascii="Times New Roman" w:hAnsi="Times New Roman" w:cs="Times New Roman"/>
          <w:b w:val="0"/>
          <w:sz w:val="28"/>
          <w:szCs w:val="28"/>
        </w:rPr>
        <w:t xml:space="preserve">2021 года № 968)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новой редакции изложено приложение 10.1 «Порядок формирования и предоставления из областного бюджета единой субвенции местным бюджетам».  </w:t>
      </w:r>
      <w:proofErr w:type="gramEnd"/>
    </w:p>
    <w:p w:rsidR="00F177A2" w:rsidRDefault="0007721F" w:rsidP="00F177A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87D">
        <w:rPr>
          <w:rFonts w:ascii="Times New Roman" w:hAnsi="Times New Roman" w:cs="Times New Roman"/>
          <w:b w:val="0"/>
          <w:sz w:val="28"/>
          <w:szCs w:val="28"/>
        </w:rPr>
        <w:t>В п</w:t>
      </w:r>
      <w:r w:rsidR="00B561E1" w:rsidRPr="0001087D">
        <w:rPr>
          <w:rFonts w:ascii="Times New Roman" w:hAnsi="Times New Roman" w:cs="Times New Roman"/>
          <w:b w:val="0"/>
          <w:sz w:val="28"/>
          <w:szCs w:val="28"/>
        </w:rPr>
        <w:t>риложени</w:t>
      </w:r>
      <w:r w:rsidRPr="0001087D">
        <w:rPr>
          <w:rFonts w:ascii="Times New Roman" w:hAnsi="Times New Roman" w:cs="Times New Roman"/>
          <w:b w:val="0"/>
          <w:sz w:val="28"/>
          <w:szCs w:val="28"/>
        </w:rPr>
        <w:t>и</w:t>
      </w:r>
      <w:r w:rsidR="00B561E1" w:rsidRPr="0001087D">
        <w:rPr>
          <w:rFonts w:ascii="Times New Roman" w:hAnsi="Times New Roman" w:cs="Times New Roman"/>
          <w:b w:val="0"/>
          <w:sz w:val="28"/>
          <w:szCs w:val="28"/>
        </w:rPr>
        <w:t xml:space="preserve"> 10.</w:t>
      </w:r>
      <w:r w:rsidR="00D95E48" w:rsidRPr="0001087D">
        <w:rPr>
          <w:rFonts w:ascii="Times New Roman" w:hAnsi="Times New Roman" w:cs="Times New Roman"/>
          <w:b w:val="0"/>
          <w:sz w:val="28"/>
          <w:szCs w:val="28"/>
        </w:rPr>
        <w:t>3</w:t>
      </w:r>
      <w:r w:rsidR="00B561E1" w:rsidRPr="000108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7108" w:rsidRPr="0001087D">
        <w:rPr>
          <w:rFonts w:ascii="Times New Roman" w:hAnsi="Times New Roman" w:cs="Times New Roman"/>
          <w:b w:val="0"/>
          <w:sz w:val="28"/>
          <w:szCs w:val="28"/>
        </w:rPr>
        <w:t>«</w:t>
      </w:r>
      <w:r w:rsidR="00D95E48" w:rsidRPr="0001087D">
        <w:rPr>
          <w:rFonts w:ascii="Times New Roman" w:hAnsi="Times New Roman" w:cs="Times New Roman"/>
          <w:b w:val="0"/>
          <w:sz w:val="28"/>
          <w:szCs w:val="28"/>
        </w:rPr>
        <w:t>Порядок и методика распределения субвенци</w:t>
      </w:r>
      <w:r w:rsidR="00A548E8" w:rsidRPr="0001087D">
        <w:rPr>
          <w:rFonts w:ascii="Times New Roman" w:hAnsi="Times New Roman" w:cs="Times New Roman"/>
          <w:b w:val="0"/>
          <w:sz w:val="28"/>
          <w:szCs w:val="28"/>
        </w:rPr>
        <w:t>и</w:t>
      </w:r>
      <w:r w:rsidR="00D95E48" w:rsidRPr="0001087D">
        <w:rPr>
          <w:rFonts w:ascii="Times New Roman" w:hAnsi="Times New Roman" w:cs="Times New Roman"/>
          <w:b w:val="0"/>
          <w:sz w:val="28"/>
          <w:szCs w:val="28"/>
        </w:rPr>
        <w:t xml:space="preserve"> бюджетам муниципальных районов (</w:t>
      </w:r>
      <w:r w:rsidRPr="0001087D">
        <w:rPr>
          <w:rFonts w:ascii="Times New Roman" w:hAnsi="Times New Roman" w:cs="Times New Roman"/>
          <w:b w:val="0"/>
          <w:sz w:val="28"/>
          <w:szCs w:val="28"/>
        </w:rPr>
        <w:t>м</w:t>
      </w:r>
      <w:r w:rsidR="00D95E48" w:rsidRPr="0001087D">
        <w:rPr>
          <w:rFonts w:ascii="Times New Roman" w:hAnsi="Times New Roman" w:cs="Times New Roman"/>
          <w:b w:val="0"/>
          <w:sz w:val="28"/>
          <w:szCs w:val="28"/>
        </w:rPr>
        <w:t xml:space="preserve">униципальных </w:t>
      </w:r>
      <w:r w:rsidRPr="0001087D">
        <w:rPr>
          <w:rFonts w:ascii="Times New Roman" w:hAnsi="Times New Roman" w:cs="Times New Roman"/>
          <w:b w:val="0"/>
          <w:sz w:val="28"/>
          <w:szCs w:val="28"/>
        </w:rPr>
        <w:t>округов, городских округов) на осуществление отдельных полномочий в сфере образования</w:t>
      </w:r>
      <w:r w:rsidR="00FA7108" w:rsidRPr="0001087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C421BF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C421BF" w:rsidRPr="005F3C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1BF">
        <w:rPr>
          <w:rFonts w:ascii="Times New Roman" w:hAnsi="Times New Roman" w:cs="Times New Roman"/>
          <w:b w:val="0"/>
          <w:sz w:val="28"/>
          <w:szCs w:val="28"/>
        </w:rPr>
        <w:t>приведения в соответствие с действующим законодательством</w:t>
      </w:r>
      <w:r w:rsidR="00C421BF" w:rsidRPr="000108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7108" w:rsidRPr="0001087D">
        <w:rPr>
          <w:rFonts w:ascii="Times New Roman" w:hAnsi="Times New Roman" w:cs="Times New Roman"/>
          <w:b w:val="0"/>
          <w:sz w:val="28"/>
          <w:szCs w:val="28"/>
        </w:rPr>
        <w:t>внесены следующие изменения:</w:t>
      </w:r>
      <w:r w:rsidR="00F177A2" w:rsidRPr="0001087D">
        <w:rPr>
          <w:b w:val="0"/>
          <w:sz w:val="28"/>
          <w:szCs w:val="28"/>
        </w:rPr>
        <w:t xml:space="preserve"> </w:t>
      </w:r>
      <w:r w:rsidR="00F177A2" w:rsidRPr="0001087D">
        <w:rPr>
          <w:rFonts w:ascii="Times New Roman" w:hAnsi="Times New Roman" w:cs="Times New Roman"/>
          <w:b w:val="0"/>
          <w:sz w:val="28"/>
          <w:szCs w:val="28"/>
        </w:rPr>
        <w:t xml:space="preserve">корректируется показатель учета федеральных государственных образовательных стандартов в  одиннадцатых классах. Методика дополняется показателем учета нормативных расходов на проведение </w:t>
      </w:r>
      <w:r w:rsidR="00C421BF">
        <w:rPr>
          <w:rFonts w:ascii="Times New Roman" w:hAnsi="Times New Roman" w:cs="Times New Roman"/>
          <w:b w:val="0"/>
          <w:sz w:val="28"/>
          <w:szCs w:val="28"/>
        </w:rPr>
        <w:t>обязательных предварительных (при поступлении на работу) и периодических</w:t>
      </w:r>
      <w:r w:rsidR="00C421BF" w:rsidRPr="000108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77A2" w:rsidRPr="0001087D">
        <w:rPr>
          <w:rFonts w:ascii="Times New Roman" w:hAnsi="Times New Roman" w:cs="Times New Roman"/>
          <w:b w:val="0"/>
          <w:sz w:val="28"/>
          <w:szCs w:val="28"/>
        </w:rPr>
        <w:t xml:space="preserve">медицинских осмотров работников детских дошкольных </w:t>
      </w:r>
      <w:r w:rsidR="00B96041" w:rsidRPr="0001087D">
        <w:rPr>
          <w:rFonts w:ascii="Times New Roman" w:hAnsi="Times New Roman" w:cs="Times New Roman"/>
          <w:b w:val="0"/>
          <w:sz w:val="28"/>
          <w:szCs w:val="28"/>
        </w:rPr>
        <w:t xml:space="preserve">образовательных </w:t>
      </w:r>
      <w:r w:rsidR="00F177A2" w:rsidRPr="0001087D">
        <w:rPr>
          <w:rFonts w:ascii="Times New Roman" w:hAnsi="Times New Roman" w:cs="Times New Roman"/>
          <w:b w:val="0"/>
          <w:sz w:val="28"/>
          <w:szCs w:val="28"/>
        </w:rPr>
        <w:t>организаций</w:t>
      </w:r>
      <w:r w:rsidR="0001087D">
        <w:rPr>
          <w:rFonts w:ascii="Times New Roman" w:hAnsi="Times New Roman" w:cs="Times New Roman"/>
          <w:b w:val="0"/>
          <w:sz w:val="28"/>
          <w:szCs w:val="28"/>
        </w:rPr>
        <w:t>, а также нормой о распределении нераспределенной суммы субвенции с учетом формирования и изменения учебных планов образовательных организаций.</w:t>
      </w:r>
    </w:p>
    <w:p w:rsidR="007918C9" w:rsidRDefault="00C3482F" w:rsidP="007918C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Учитывая</w:t>
      </w:r>
      <w:r w:rsidRPr="002836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2836A2">
        <w:rPr>
          <w:rFonts w:ascii="Times New Roman" w:hAnsi="Times New Roman" w:cs="Times New Roman"/>
          <w:b w:val="0"/>
          <w:sz w:val="28"/>
          <w:szCs w:val="28"/>
        </w:rPr>
        <w:t>зменени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я, внесенные </w:t>
      </w:r>
      <w:r w:rsidRPr="002836A2"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Правительства Российской Федерации от 29.04.2006 года № 258 «О субвенциях на осуществление полномочий по первичному воинскому учету органами местного самоуправления поселений, муниципальных и городских </w:t>
      </w:r>
      <w:proofErr w:type="gramStart"/>
      <w:r w:rsidRPr="002836A2">
        <w:rPr>
          <w:rFonts w:ascii="Times New Roman" w:hAnsi="Times New Roman" w:cs="Times New Roman"/>
          <w:b w:val="0"/>
          <w:sz w:val="28"/>
          <w:szCs w:val="28"/>
        </w:rPr>
        <w:t>округов» Постановлением Правительства Российской Федерации от 02.</w:t>
      </w:r>
      <w:r>
        <w:rPr>
          <w:rFonts w:ascii="Times New Roman" w:hAnsi="Times New Roman" w:cs="Times New Roman"/>
          <w:b w:val="0"/>
          <w:sz w:val="28"/>
          <w:szCs w:val="28"/>
        </w:rPr>
        <w:t>04.2021 года № 5</w:t>
      </w:r>
      <w:r w:rsidRPr="002836A2">
        <w:rPr>
          <w:rFonts w:ascii="Times New Roman" w:hAnsi="Times New Roman" w:cs="Times New Roman"/>
          <w:b w:val="0"/>
          <w:sz w:val="28"/>
          <w:szCs w:val="28"/>
        </w:rPr>
        <w:t>33 «О внесении изменений в постановление Правительства Российской Федерации от 29.04.2006г. № 258</w:t>
      </w:r>
      <w:r w:rsidRPr="00C3482F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0001C3" w:rsidRPr="00C348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482F">
        <w:rPr>
          <w:rFonts w:ascii="Times New Roman" w:hAnsi="Times New Roman" w:cs="Times New Roman"/>
          <w:b w:val="0"/>
          <w:sz w:val="28"/>
          <w:szCs w:val="28"/>
        </w:rPr>
        <w:t xml:space="preserve">в новой редакции изложено </w:t>
      </w:r>
      <w:r w:rsidR="000001C3" w:rsidRPr="00C3482F">
        <w:rPr>
          <w:rFonts w:ascii="Times New Roman" w:hAnsi="Times New Roman" w:cs="Times New Roman"/>
          <w:b w:val="0"/>
          <w:sz w:val="28"/>
          <w:szCs w:val="28"/>
        </w:rPr>
        <w:t>приложе</w:t>
      </w:r>
      <w:r w:rsidRPr="00C3482F">
        <w:rPr>
          <w:rFonts w:ascii="Times New Roman" w:hAnsi="Times New Roman" w:cs="Times New Roman"/>
          <w:b w:val="0"/>
          <w:sz w:val="28"/>
          <w:szCs w:val="28"/>
        </w:rPr>
        <w:t>ние</w:t>
      </w:r>
      <w:r w:rsidR="000001C3" w:rsidRPr="00C3482F">
        <w:rPr>
          <w:rFonts w:ascii="Times New Roman" w:hAnsi="Times New Roman" w:cs="Times New Roman"/>
          <w:b w:val="0"/>
          <w:sz w:val="28"/>
          <w:szCs w:val="28"/>
        </w:rPr>
        <w:t xml:space="preserve"> 10.11 </w:t>
      </w:r>
      <w:r w:rsidR="007918C9" w:rsidRPr="00C3482F">
        <w:rPr>
          <w:rFonts w:ascii="Times New Roman" w:hAnsi="Times New Roman" w:cs="Times New Roman"/>
          <w:b w:val="0"/>
          <w:sz w:val="28"/>
          <w:szCs w:val="28"/>
        </w:rPr>
        <w:t>«Порядок и методика распределения субвенций бюджетам муниципальных образований на осуществление отдельных государственных полномочий Российской Федерации по первичному воинскому учету на территориях, где отсутствуют военные комиссариаты»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FF4B2A" w:rsidRDefault="00BE78FA" w:rsidP="00BE78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FF4B2A">
        <w:rPr>
          <w:sz w:val="28"/>
          <w:szCs w:val="28"/>
        </w:rPr>
        <w:t>риложения</w:t>
      </w:r>
      <w:r>
        <w:rPr>
          <w:b/>
          <w:sz w:val="28"/>
          <w:szCs w:val="28"/>
        </w:rPr>
        <w:t xml:space="preserve"> </w:t>
      </w:r>
      <w:r w:rsidRPr="00BE78FA">
        <w:rPr>
          <w:sz w:val="28"/>
          <w:szCs w:val="28"/>
        </w:rPr>
        <w:t xml:space="preserve">5, 7, 10.5, 10.6, 10.7, 10.9, 10.13, </w:t>
      </w:r>
      <w:r w:rsidR="00502C3D">
        <w:rPr>
          <w:sz w:val="28"/>
          <w:szCs w:val="28"/>
        </w:rPr>
        <w:t xml:space="preserve">10.14, </w:t>
      </w:r>
      <w:bookmarkStart w:id="0" w:name="_GoBack"/>
      <w:bookmarkEnd w:id="0"/>
      <w:r w:rsidRPr="00BE78FA">
        <w:rPr>
          <w:sz w:val="28"/>
          <w:szCs w:val="28"/>
        </w:rPr>
        <w:t xml:space="preserve">10.15, 10.16 </w:t>
      </w:r>
      <w:r>
        <w:rPr>
          <w:sz w:val="28"/>
          <w:szCs w:val="28"/>
        </w:rPr>
        <w:t xml:space="preserve">в соответствии с требованиями статьи 140 Бюджетного кодекса </w:t>
      </w:r>
      <w:r w:rsidRPr="00FA47DE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дополнены нормой об общем объеме субвенций, предоставляемых бюджетам муниципальных районов (муниципальных округов, городских округов).</w:t>
      </w:r>
    </w:p>
    <w:p w:rsidR="00B561E1" w:rsidRPr="00FA47DE" w:rsidRDefault="00B561E1" w:rsidP="00FA47DE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F1B5D" w:rsidRPr="00FA47DE" w:rsidRDefault="00AF1B5D" w:rsidP="009837EF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9837EF" w:rsidRPr="00FA47DE" w:rsidRDefault="00EE1C33" w:rsidP="009837E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9837EF" w:rsidRPr="00FA47DE">
        <w:rPr>
          <w:color w:val="000000"/>
          <w:sz w:val="28"/>
          <w:szCs w:val="28"/>
        </w:rPr>
        <w:t>аместител</w:t>
      </w:r>
      <w:r>
        <w:rPr>
          <w:color w:val="000000"/>
          <w:sz w:val="28"/>
          <w:szCs w:val="28"/>
        </w:rPr>
        <w:t>ь</w:t>
      </w:r>
      <w:r w:rsidR="009837EF" w:rsidRPr="00FA47DE">
        <w:rPr>
          <w:color w:val="000000"/>
          <w:sz w:val="28"/>
          <w:szCs w:val="28"/>
        </w:rPr>
        <w:t xml:space="preserve"> </w:t>
      </w:r>
      <w:r w:rsidR="009837EF" w:rsidRPr="00FA47DE">
        <w:rPr>
          <w:sz w:val="28"/>
          <w:szCs w:val="28"/>
        </w:rPr>
        <w:t>Губернатора</w:t>
      </w:r>
    </w:p>
    <w:p w:rsidR="009837EF" w:rsidRPr="00FA47DE" w:rsidRDefault="009837EF" w:rsidP="009837EF">
      <w:pPr>
        <w:jc w:val="both"/>
        <w:rPr>
          <w:sz w:val="28"/>
          <w:szCs w:val="28"/>
        </w:rPr>
      </w:pPr>
      <w:r w:rsidRPr="00FA47DE">
        <w:rPr>
          <w:sz w:val="28"/>
          <w:szCs w:val="28"/>
        </w:rPr>
        <w:t>Брянской области                                                                     Г.В. Петушкова</w:t>
      </w:r>
    </w:p>
    <w:p w:rsidR="009837EF" w:rsidRPr="00FA47DE" w:rsidRDefault="009837EF" w:rsidP="009837EF">
      <w:pPr>
        <w:jc w:val="both"/>
        <w:rPr>
          <w:sz w:val="28"/>
          <w:szCs w:val="28"/>
        </w:rPr>
      </w:pPr>
    </w:p>
    <w:p w:rsidR="0057748E" w:rsidRPr="00FA47DE" w:rsidRDefault="0057748E" w:rsidP="009837EF">
      <w:pPr>
        <w:jc w:val="both"/>
        <w:rPr>
          <w:sz w:val="28"/>
          <w:szCs w:val="28"/>
        </w:rPr>
      </w:pPr>
    </w:p>
    <w:p w:rsidR="00EE1C33" w:rsidRDefault="009837EF" w:rsidP="00867387">
      <w:pPr>
        <w:jc w:val="both"/>
        <w:rPr>
          <w:sz w:val="28"/>
          <w:szCs w:val="28"/>
        </w:rPr>
      </w:pPr>
      <w:r w:rsidRPr="00FA47DE">
        <w:rPr>
          <w:sz w:val="28"/>
          <w:szCs w:val="28"/>
        </w:rPr>
        <w:t xml:space="preserve">Исп. </w:t>
      </w:r>
      <w:r w:rsidR="00EE1C33">
        <w:rPr>
          <w:sz w:val="28"/>
          <w:szCs w:val="28"/>
        </w:rPr>
        <w:t>Боровикова Е.М.</w:t>
      </w:r>
    </w:p>
    <w:p w:rsidR="00867387" w:rsidRPr="00FA47DE" w:rsidRDefault="00867387" w:rsidP="00867387">
      <w:pPr>
        <w:jc w:val="both"/>
        <w:rPr>
          <w:sz w:val="28"/>
          <w:szCs w:val="28"/>
        </w:rPr>
      </w:pPr>
      <w:r>
        <w:rPr>
          <w:sz w:val="28"/>
          <w:szCs w:val="28"/>
        </w:rPr>
        <w:t>Тел.74-29-00</w:t>
      </w:r>
    </w:p>
    <w:sectPr w:rsidR="00867387" w:rsidRPr="00FA47DE" w:rsidSect="00615048">
      <w:pgSz w:w="11906" w:h="16838"/>
      <w:pgMar w:top="1418" w:right="127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741BA"/>
    <w:multiLevelType w:val="hybridMultilevel"/>
    <w:tmpl w:val="65ACCD94"/>
    <w:lvl w:ilvl="0" w:tplc="CAF484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EF"/>
    <w:rsid w:val="000001C3"/>
    <w:rsid w:val="0001087D"/>
    <w:rsid w:val="000214F2"/>
    <w:rsid w:val="00025FD7"/>
    <w:rsid w:val="00035900"/>
    <w:rsid w:val="0007721F"/>
    <w:rsid w:val="00085EA7"/>
    <w:rsid w:val="000A511B"/>
    <w:rsid w:val="000E1329"/>
    <w:rsid w:val="0010047D"/>
    <w:rsid w:val="00144214"/>
    <w:rsid w:val="0017220B"/>
    <w:rsid w:val="00194AC2"/>
    <w:rsid w:val="001F05CB"/>
    <w:rsid w:val="00296AA0"/>
    <w:rsid w:val="002A2FDB"/>
    <w:rsid w:val="002D7755"/>
    <w:rsid w:val="00361D47"/>
    <w:rsid w:val="00362D88"/>
    <w:rsid w:val="003D6624"/>
    <w:rsid w:val="003F0EC8"/>
    <w:rsid w:val="004208D6"/>
    <w:rsid w:val="00426C45"/>
    <w:rsid w:val="0044103B"/>
    <w:rsid w:val="004838FB"/>
    <w:rsid w:val="004B5D7F"/>
    <w:rsid w:val="004C30D6"/>
    <w:rsid w:val="004C7B9B"/>
    <w:rsid w:val="004D2623"/>
    <w:rsid w:val="004E7B9B"/>
    <w:rsid w:val="00502C3D"/>
    <w:rsid w:val="00521137"/>
    <w:rsid w:val="00544094"/>
    <w:rsid w:val="0057748E"/>
    <w:rsid w:val="005A658E"/>
    <w:rsid w:val="005C458C"/>
    <w:rsid w:val="00615048"/>
    <w:rsid w:val="0061650F"/>
    <w:rsid w:val="00625A23"/>
    <w:rsid w:val="00634EF2"/>
    <w:rsid w:val="00663A7B"/>
    <w:rsid w:val="006D3084"/>
    <w:rsid w:val="0071488D"/>
    <w:rsid w:val="00730777"/>
    <w:rsid w:val="00730917"/>
    <w:rsid w:val="00766EA2"/>
    <w:rsid w:val="007918C9"/>
    <w:rsid w:val="00794DE0"/>
    <w:rsid w:val="007A37C3"/>
    <w:rsid w:val="00867387"/>
    <w:rsid w:val="00894E9B"/>
    <w:rsid w:val="008A2313"/>
    <w:rsid w:val="008D4664"/>
    <w:rsid w:val="008D5E38"/>
    <w:rsid w:val="00902DE4"/>
    <w:rsid w:val="009270B2"/>
    <w:rsid w:val="009837EF"/>
    <w:rsid w:val="009867DF"/>
    <w:rsid w:val="009B17E4"/>
    <w:rsid w:val="009B6332"/>
    <w:rsid w:val="009E4160"/>
    <w:rsid w:val="00A037D2"/>
    <w:rsid w:val="00A147CF"/>
    <w:rsid w:val="00A17BD6"/>
    <w:rsid w:val="00A548E8"/>
    <w:rsid w:val="00AA4FD1"/>
    <w:rsid w:val="00AC7BF8"/>
    <w:rsid w:val="00AE2521"/>
    <w:rsid w:val="00AE66E3"/>
    <w:rsid w:val="00AE77AE"/>
    <w:rsid w:val="00AF1B5D"/>
    <w:rsid w:val="00B26D45"/>
    <w:rsid w:val="00B2766A"/>
    <w:rsid w:val="00B561E1"/>
    <w:rsid w:val="00B63B76"/>
    <w:rsid w:val="00B744F1"/>
    <w:rsid w:val="00B800FD"/>
    <w:rsid w:val="00B93A66"/>
    <w:rsid w:val="00B95CCA"/>
    <w:rsid w:val="00B96041"/>
    <w:rsid w:val="00BA46B2"/>
    <w:rsid w:val="00BD5548"/>
    <w:rsid w:val="00BE2167"/>
    <w:rsid w:val="00BE78FA"/>
    <w:rsid w:val="00C15F9F"/>
    <w:rsid w:val="00C2779C"/>
    <w:rsid w:val="00C3482F"/>
    <w:rsid w:val="00C421BF"/>
    <w:rsid w:val="00C534D3"/>
    <w:rsid w:val="00C96AEA"/>
    <w:rsid w:val="00CD0732"/>
    <w:rsid w:val="00CD44EB"/>
    <w:rsid w:val="00CD64D8"/>
    <w:rsid w:val="00CD7439"/>
    <w:rsid w:val="00CE3BE4"/>
    <w:rsid w:val="00CE5CC2"/>
    <w:rsid w:val="00D77384"/>
    <w:rsid w:val="00D95E48"/>
    <w:rsid w:val="00DB15A4"/>
    <w:rsid w:val="00DE21A5"/>
    <w:rsid w:val="00E26A6D"/>
    <w:rsid w:val="00E675A8"/>
    <w:rsid w:val="00E93EA9"/>
    <w:rsid w:val="00EE1C33"/>
    <w:rsid w:val="00EE4994"/>
    <w:rsid w:val="00F070B6"/>
    <w:rsid w:val="00F177A2"/>
    <w:rsid w:val="00F34B27"/>
    <w:rsid w:val="00F75D50"/>
    <w:rsid w:val="00FA4728"/>
    <w:rsid w:val="00FA47DE"/>
    <w:rsid w:val="00FA7108"/>
    <w:rsid w:val="00FB235A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E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F07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CD64D8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CD64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0214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1D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D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rsid w:val="00C3482F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E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F07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CD64D8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CD64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0214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1D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D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rsid w:val="00C3482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Боровикова Е.М.</dc:creator>
  <cp:lastModifiedBy>Боровикова Е.М.</cp:lastModifiedBy>
  <cp:revision>21</cp:revision>
  <cp:lastPrinted>2021-09-21T11:28:00Z</cp:lastPrinted>
  <dcterms:created xsi:type="dcterms:W3CDTF">2021-09-20T13:28:00Z</dcterms:created>
  <dcterms:modified xsi:type="dcterms:W3CDTF">2021-09-24T11:53:00Z</dcterms:modified>
</cp:coreProperties>
</file>