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EF4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B452F5">
        <w:rPr>
          <w:rFonts w:ascii="Times New Roman" w:hAnsi="Times New Roman" w:cs="Times New Roman"/>
          <w:bCs/>
          <w:sz w:val="28"/>
          <w:szCs w:val="28"/>
        </w:rPr>
        <w:t>9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1F47E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4B45" w:rsidRDefault="00ED4B45" w:rsidP="0062491D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right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</w:t>
      </w:r>
      <w:r w:rsidRPr="007A26A1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ня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</w:t>
      </w:r>
      <w:proofErr w:type="gramStart"/>
      <w:r w:rsidRPr="007A26A1">
        <w:rPr>
          <w:rFonts w:ascii="Times New Roman" w:hAnsi="Times New Roman"/>
          <w:sz w:val="28"/>
          <w:szCs w:val="28"/>
        </w:rPr>
        <w:t>в</w:t>
      </w:r>
      <w:proofErr w:type="gramEnd"/>
      <w:r w:rsidRPr="007A26A1">
        <w:rPr>
          <w:rFonts w:ascii="Times New Roman" w:hAnsi="Times New Roman"/>
          <w:sz w:val="28"/>
          <w:szCs w:val="28"/>
        </w:rPr>
        <w:t xml:space="preserve">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>
        <w:rPr>
          <w:rFonts w:ascii="Times New Roman" w:hAnsi="Times New Roman"/>
          <w:sz w:val="28"/>
          <w:szCs w:val="28"/>
        </w:rPr>
        <w:t>20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</w:p>
    <w:p w:rsidR="00ED4B45" w:rsidRPr="00927518" w:rsidRDefault="00ED4B45" w:rsidP="00624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ED4B45" w:rsidRPr="008156EE" w:rsidRDefault="00ED4B45" w:rsidP="0062491D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6E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пунктом</w:t>
      </w:r>
      <w:r w:rsidRPr="00815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8156E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6</w:t>
      </w:r>
      <w:r w:rsidRPr="008156EE">
        <w:rPr>
          <w:rFonts w:ascii="Times New Roman" w:hAnsi="Times New Roman"/>
          <w:sz w:val="28"/>
          <w:szCs w:val="28"/>
        </w:rPr>
        <w:t xml:space="preserve"> Закона Брянской области от           1</w:t>
      </w:r>
      <w:r>
        <w:rPr>
          <w:rFonts w:ascii="Times New Roman" w:hAnsi="Times New Roman"/>
          <w:sz w:val="28"/>
          <w:szCs w:val="28"/>
        </w:rPr>
        <w:t>3</w:t>
      </w:r>
      <w:r w:rsidRPr="008156EE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9</w:t>
      </w:r>
      <w:r w:rsidRPr="008156EE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13</w:t>
      </w:r>
      <w:r w:rsidRPr="008156EE">
        <w:rPr>
          <w:rFonts w:ascii="Times New Roman" w:hAnsi="Times New Roman"/>
          <w:sz w:val="28"/>
          <w:szCs w:val="28"/>
        </w:rPr>
        <w:t>-З «Об областном бюджете на 20</w:t>
      </w:r>
      <w:r>
        <w:rPr>
          <w:rFonts w:ascii="Times New Roman" w:hAnsi="Times New Roman"/>
          <w:sz w:val="28"/>
          <w:szCs w:val="28"/>
        </w:rPr>
        <w:t>20</w:t>
      </w:r>
      <w:r w:rsidRPr="008156E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21</w:t>
      </w:r>
      <w:r w:rsidRPr="008156EE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8156EE">
        <w:rPr>
          <w:rFonts w:ascii="Times New Roman" w:hAnsi="Times New Roman"/>
          <w:sz w:val="28"/>
          <w:szCs w:val="28"/>
        </w:rPr>
        <w:t xml:space="preserve"> годов»:</w:t>
      </w:r>
    </w:p>
    <w:p w:rsidR="00ED4B45" w:rsidRPr="001A7A78" w:rsidRDefault="00ED4B45" w:rsidP="0062491D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7A26A1">
        <w:rPr>
          <w:rFonts w:ascii="Times New Roman" w:hAnsi="Times New Roman"/>
          <w:sz w:val="28"/>
          <w:szCs w:val="28"/>
        </w:rPr>
        <w:t>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>
        <w:rPr>
          <w:rFonts w:ascii="Times New Roman" w:hAnsi="Times New Roman"/>
          <w:sz w:val="28"/>
          <w:szCs w:val="28"/>
        </w:rPr>
        <w:t>20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D4B45" w:rsidRDefault="00ED4B45" w:rsidP="0062491D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78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7A78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4B45" w:rsidRDefault="00ED4B45" w:rsidP="0062491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6348">
        <w:rPr>
          <w:rFonts w:ascii="Times New Roman" w:hAnsi="Times New Roman" w:cs="Times New Roman"/>
          <w:sz w:val="28"/>
          <w:szCs w:val="28"/>
        </w:rPr>
        <w:t xml:space="preserve">Распоряжение Правительства 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D4B4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D4B45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ED4B45">
        <w:rPr>
          <w:rFonts w:ascii="Times New Roman" w:hAnsi="Times New Roman" w:cs="Times New Roman"/>
          <w:sz w:val="28"/>
          <w:szCs w:val="28"/>
        </w:rPr>
        <w:t xml:space="preserve"> 309-рп</w:t>
      </w:r>
      <w:r w:rsidRPr="00246348">
        <w:rPr>
          <w:rFonts w:ascii="Times New Roman" w:hAnsi="Times New Roman" w:cs="Times New Roman"/>
          <w:sz w:val="28"/>
          <w:szCs w:val="28"/>
        </w:rPr>
        <w:t xml:space="preserve"> «</w:t>
      </w:r>
      <w:r w:rsidRPr="00246348">
        <w:rPr>
          <w:rFonts w:ascii="Times New Roman" w:hAnsi="Times New Roman"/>
          <w:sz w:val="28"/>
          <w:szCs w:val="28"/>
        </w:rPr>
        <w:t>Об утверждении перечня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>
        <w:rPr>
          <w:rFonts w:ascii="Times New Roman" w:hAnsi="Times New Roman"/>
          <w:sz w:val="28"/>
          <w:szCs w:val="28"/>
        </w:rPr>
        <w:t>9</w:t>
      </w:r>
      <w:r w:rsidRPr="00246348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</w:t>
      </w:r>
      <w:proofErr w:type="gramEnd"/>
      <w:r w:rsidRPr="00246348">
        <w:rPr>
          <w:rFonts w:ascii="Times New Roman" w:hAnsi="Times New Roman"/>
          <w:sz w:val="28"/>
          <w:szCs w:val="28"/>
        </w:rPr>
        <w:t xml:space="preserve"> межбюджетные трансферты»</w:t>
      </w:r>
      <w:r>
        <w:rPr>
          <w:rFonts w:ascii="Times New Roman" w:hAnsi="Times New Roman"/>
          <w:sz w:val="28"/>
          <w:szCs w:val="28"/>
        </w:rPr>
        <w:t>;</w:t>
      </w:r>
    </w:p>
    <w:p w:rsidR="00ED4B45" w:rsidRDefault="00ED4B45" w:rsidP="0062491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6348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е</w:t>
      </w:r>
      <w:r w:rsidRPr="00246348">
        <w:rPr>
          <w:rFonts w:ascii="Times New Roman" w:hAnsi="Times New Roman"/>
          <w:sz w:val="28"/>
          <w:szCs w:val="28"/>
        </w:rPr>
        <w:t> </w:t>
      </w:r>
      <w:r w:rsidRPr="00246348">
        <w:rPr>
          <w:rFonts w:ascii="Times New Roman" w:hAnsi="Times New Roman" w:cs="Times New Roman"/>
          <w:sz w:val="28"/>
          <w:szCs w:val="28"/>
        </w:rPr>
        <w:t>Правительства Брянской области</w:t>
      </w:r>
      <w:r w:rsidRPr="00246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 апреля 2019 года </w:t>
      </w:r>
      <w:r>
        <w:rPr>
          <w:rFonts w:ascii="Times New Roman" w:hAnsi="Times New Roman" w:cs="Times New Roman"/>
          <w:sz w:val="28"/>
          <w:szCs w:val="28"/>
        </w:rPr>
        <w:lastRenderedPageBreak/>
        <w:t>№ 61-рп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>
        <w:rPr>
          <w:rFonts w:ascii="Times New Roman" w:hAnsi="Times New Roman"/>
          <w:sz w:val="28"/>
          <w:szCs w:val="28"/>
        </w:rPr>
        <w:t>9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</w:t>
      </w:r>
      <w:proofErr w:type="gramEnd"/>
      <w:r w:rsidRPr="007A26A1">
        <w:rPr>
          <w:rFonts w:ascii="Times New Roman" w:hAnsi="Times New Roman"/>
          <w:sz w:val="28"/>
          <w:szCs w:val="28"/>
        </w:rPr>
        <w:t xml:space="preserve"> являются данные межбюджетные трансферты</w:t>
      </w:r>
      <w:r>
        <w:rPr>
          <w:rFonts w:ascii="Times New Roman" w:hAnsi="Times New Roman"/>
          <w:sz w:val="28"/>
          <w:szCs w:val="28"/>
        </w:rPr>
        <w:t>,</w:t>
      </w:r>
      <w:r w:rsidRPr="0085050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распоряжением Правительства Брянской области от </w:t>
      </w:r>
      <w:r w:rsidRPr="004C47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 декабря 2</w:t>
      </w:r>
      <w:r w:rsidRPr="004C4735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8 № </w:t>
      </w:r>
      <w:r w:rsidRPr="004C473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09</w:t>
      </w:r>
      <w:r w:rsidRPr="004C4735">
        <w:rPr>
          <w:rFonts w:ascii="Times New Roman" w:hAnsi="Times New Roman"/>
          <w:sz w:val="28"/>
          <w:szCs w:val="28"/>
        </w:rPr>
        <w:t>-рп</w:t>
      </w:r>
      <w:r>
        <w:rPr>
          <w:rFonts w:ascii="Times New Roman" w:hAnsi="Times New Roman"/>
          <w:sz w:val="28"/>
          <w:szCs w:val="28"/>
        </w:rPr>
        <w:t>»;</w:t>
      </w:r>
      <w:r w:rsidRPr="00ED4B45">
        <w:rPr>
          <w:rFonts w:ascii="Times New Roman" w:hAnsi="Times New Roman"/>
          <w:sz w:val="28"/>
          <w:szCs w:val="28"/>
        </w:rPr>
        <w:t xml:space="preserve"> </w:t>
      </w:r>
    </w:p>
    <w:p w:rsidR="00ED4B45" w:rsidRDefault="00ED4B45" w:rsidP="0062491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6348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е</w:t>
      </w:r>
      <w:r w:rsidRPr="00246348">
        <w:rPr>
          <w:rFonts w:ascii="Times New Roman" w:hAnsi="Times New Roman"/>
          <w:sz w:val="28"/>
          <w:szCs w:val="28"/>
        </w:rPr>
        <w:t> </w:t>
      </w:r>
      <w:r w:rsidRPr="00246348">
        <w:rPr>
          <w:rFonts w:ascii="Times New Roman" w:hAnsi="Times New Roman" w:cs="Times New Roman"/>
          <w:sz w:val="28"/>
          <w:szCs w:val="28"/>
        </w:rPr>
        <w:t>Правительства Брянской области</w:t>
      </w:r>
      <w:r w:rsidRPr="00246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 августа 2019 года  № 176-рп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>
        <w:rPr>
          <w:rFonts w:ascii="Times New Roman" w:hAnsi="Times New Roman"/>
          <w:sz w:val="28"/>
          <w:szCs w:val="28"/>
        </w:rPr>
        <w:t>9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</w:t>
      </w:r>
      <w:proofErr w:type="gramEnd"/>
      <w:r w:rsidRPr="007A26A1">
        <w:rPr>
          <w:rFonts w:ascii="Times New Roman" w:hAnsi="Times New Roman"/>
          <w:sz w:val="28"/>
          <w:szCs w:val="28"/>
        </w:rPr>
        <w:t xml:space="preserve"> являются данные межбюджетные трансферты</w:t>
      </w:r>
      <w:r>
        <w:rPr>
          <w:rFonts w:ascii="Times New Roman" w:hAnsi="Times New Roman"/>
          <w:sz w:val="28"/>
          <w:szCs w:val="28"/>
        </w:rPr>
        <w:t>,</w:t>
      </w:r>
      <w:r w:rsidRPr="0085050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распоряжением Правительства Брянской области от </w:t>
      </w:r>
      <w:r w:rsidRPr="004C47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 декабря 2</w:t>
      </w:r>
      <w:r w:rsidRPr="004C4735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8 № </w:t>
      </w:r>
      <w:r w:rsidRPr="004C473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09</w:t>
      </w:r>
      <w:r w:rsidRPr="004C4735">
        <w:rPr>
          <w:rFonts w:ascii="Times New Roman" w:hAnsi="Times New Roman"/>
          <w:sz w:val="28"/>
          <w:szCs w:val="28"/>
        </w:rPr>
        <w:t>-рп</w:t>
      </w:r>
      <w:r>
        <w:rPr>
          <w:rFonts w:ascii="Times New Roman" w:hAnsi="Times New Roman"/>
          <w:sz w:val="28"/>
          <w:szCs w:val="28"/>
        </w:rPr>
        <w:t>»;</w:t>
      </w:r>
    </w:p>
    <w:p w:rsidR="00ED4B45" w:rsidRDefault="00ED4B45" w:rsidP="0062491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6348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е</w:t>
      </w:r>
      <w:r w:rsidRPr="00246348">
        <w:rPr>
          <w:rFonts w:ascii="Times New Roman" w:hAnsi="Times New Roman"/>
          <w:sz w:val="28"/>
          <w:szCs w:val="28"/>
        </w:rPr>
        <w:t> </w:t>
      </w:r>
      <w:r w:rsidRPr="00246348">
        <w:rPr>
          <w:rFonts w:ascii="Times New Roman" w:hAnsi="Times New Roman" w:cs="Times New Roman"/>
          <w:sz w:val="28"/>
          <w:szCs w:val="28"/>
        </w:rPr>
        <w:t>Правительства Брянской области</w:t>
      </w:r>
      <w:r w:rsidRPr="00246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ED4B4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ED4B45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ED4B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ED4B45">
        <w:rPr>
          <w:rFonts w:ascii="Times New Roman" w:hAnsi="Times New Roman"/>
          <w:sz w:val="28"/>
          <w:szCs w:val="28"/>
        </w:rPr>
        <w:t xml:space="preserve"> 208-рп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>
        <w:rPr>
          <w:rFonts w:ascii="Times New Roman" w:hAnsi="Times New Roman"/>
          <w:sz w:val="28"/>
          <w:szCs w:val="28"/>
        </w:rPr>
        <w:t>9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</w:t>
      </w:r>
      <w:proofErr w:type="gramEnd"/>
      <w:r w:rsidRPr="007A26A1">
        <w:rPr>
          <w:rFonts w:ascii="Times New Roman" w:hAnsi="Times New Roman"/>
          <w:sz w:val="28"/>
          <w:szCs w:val="28"/>
        </w:rPr>
        <w:t xml:space="preserve"> являются данные межбюджетные трансферты</w:t>
      </w:r>
      <w:r>
        <w:rPr>
          <w:rFonts w:ascii="Times New Roman" w:hAnsi="Times New Roman"/>
          <w:sz w:val="28"/>
          <w:szCs w:val="28"/>
        </w:rPr>
        <w:t>,</w:t>
      </w:r>
      <w:r w:rsidRPr="0085050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распоряжением Правительства Брянской области от </w:t>
      </w:r>
      <w:r w:rsidRPr="004C47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 декабря 2</w:t>
      </w:r>
      <w:r w:rsidRPr="004C4735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8 № </w:t>
      </w:r>
      <w:r w:rsidRPr="004C473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09</w:t>
      </w:r>
      <w:r w:rsidRPr="004C4735">
        <w:rPr>
          <w:rFonts w:ascii="Times New Roman" w:hAnsi="Times New Roman"/>
          <w:sz w:val="28"/>
          <w:szCs w:val="28"/>
        </w:rPr>
        <w:t>-рп</w:t>
      </w:r>
      <w:r>
        <w:rPr>
          <w:rFonts w:ascii="Times New Roman" w:hAnsi="Times New Roman"/>
          <w:sz w:val="28"/>
          <w:szCs w:val="28"/>
        </w:rPr>
        <w:t>».</w:t>
      </w:r>
    </w:p>
    <w:p w:rsidR="00ED4B45" w:rsidRDefault="00ED4B45" w:rsidP="0062491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46348">
        <w:rPr>
          <w:rFonts w:ascii="Times New Roman" w:hAnsi="Times New Roman"/>
          <w:sz w:val="28"/>
          <w:szCs w:val="28"/>
        </w:rPr>
        <w:t>. Настоящее распоряжение применяется к отношениям, возникающим при исполнении областного бюджета,  с 1 января 20</w:t>
      </w:r>
      <w:r>
        <w:rPr>
          <w:rFonts w:ascii="Times New Roman" w:hAnsi="Times New Roman"/>
          <w:sz w:val="28"/>
          <w:szCs w:val="28"/>
        </w:rPr>
        <w:t>20</w:t>
      </w:r>
      <w:r w:rsidRPr="00246348">
        <w:rPr>
          <w:rFonts w:ascii="Times New Roman" w:hAnsi="Times New Roman"/>
          <w:sz w:val="28"/>
          <w:szCs w:val="28"/>
        </w:rPr>
        <w:t xml:space="preserve"> года. </w:t>
      </w:r>
    </w:p>
    <w:p w:rsidR="00ED4B45" w:rsidRPr="00D24F2E" w:rsidRDefault="00ED4B45" w:rsidP="0062491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24F2E">
        <w:rPr>
          <w:rFonts w:ascii="Times New Roman" w:hAnsi="Times New Roman"/>
          <w:sz w:val="28"/>
          <w:szCs w:val="28"/>
        </w:rPr>
        <w:t xml:space="preserve">. Опубликовать </w:t>
      </w:r>
      <w:r w:rsidR="00404A8D">
        <w:rPr>
          <w:rFonts w:ascii="Times New Roman" w:hAnsi="Times New Roman"/>
          <w:sz w:val="28"/>
          <w:szCs w:val="28"/>
        </w:rPr>
        <w:t>распоряжение</w:t>
      </w:r>
      <w:bookmarkStart w:id="0" w:name="_GoBack"/>
      <w:bookmarkEnd w:id="0"/>
      <w:r w:rsidRPr="00D24F2E">
        <w:rPr>
          <w:rFonts w:ascii="Times New Roman" w:hAnsi="Times New Roman"/>
          <w:sz w:val="28"/>
          <w:szCs w:val="28"/>
        </w:rPr>
        <w:t xml:space="preserve"> на «</w:t>
      </w:r>
      <w:proofErr w:type="gramStart"/>
      <w:r w:rsidRPr="00D24F2E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D24F2E">
        <w:rPr>
          <w:rFonts w:ascii="Times New Roman" w:hAnsi="Times New Roman"/>
          <w:sz w:val="28"/>
          <w:szCs w:val="28"/>
        </w:rPr>
        <w:t xml:space="preserve"> интернет-портале правовой информации» (pravo.gov.ru).</w:t>
      </w:r>
    </w:p>
    <w:p w:rsidR="00ED4B45" w:rsidRPr="00A42401" w:rsidRDefault="00ED4B45" w:rsidP="0062491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4634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4634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46348">
        <w:rPr>
          <w:rFonts w:ascii="Times New Roman" w:hAnsi="Times New Roman"/>
          <w:sz w:val="28"/>
          <w:szCs w:val="28"/>
        </w:rPr>
        <w:t xml:space="preserve">  выполнением  настоящего  распоряжения</w:t>
      </w:r>
      <w:r w:rsidRPr="00A42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401"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на </w:t>
      </w:r>
      <w:r w:rsidRPr="00A42401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2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401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401">
        <w:rPr>
          <w:rFonts w:ascii="Times New Roman" w:hAnsi="Times New Roman" w:cs="Times New Roman"/>
          <w:sz w:val="28"/>
          <w:szCs w:val="28"/>
        </w:rPr>
        <w:t>Брянской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401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Петушкову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ED4B45" w:rsidRDefault="00ED4B45" w:rsidP="00ED4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B45" w:rsidRDefault="00ED4B45" w:rsidP="00ED4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B45" w:rsidRDefault="00ED4B45" w:rsidP="00ED4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B45" w:rsidRDefault="00ED4B45" w:rsidP="00ED4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ED4B45" w:rsidRDefault="00ED4B45" w:rsidP="00ED4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А.В. Богомаз</w:t>
      </w:r>
    </w:p>
    <w:p w:rsidR="00ED4B45" w:rsidRDefault="00ED4B45" w:rsidP="00ED4B45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6B9" w:rsidRP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6B9">
        <w:rPr>
          <w:rFonts w:ascii="Times New Roman" w:hAnsi="Times New Roman" w:cs="Times New Roman"/>
          <w:sz w:val="28"/>
          <w:szCs w:val="28"/>
        </w:rPr>
        <w:lastRenderedPageBreak/>
        <w:t>Вице-губернатор</w:t>
      </w: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6B9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  <w:t>А.Г. Резунов</w:t>
      </w: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A37501" w:rsidRPr="00A37501" w:rsidRDefault="00A37501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12D" w:rsidRPr="00A37501" w:rsidRDefault="0076712D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A22" w:rsidRP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="00EF1749">
        <w:rPr>
          <w:rFonts w:ascii="Times New Roman" w:hAnsi="Times New Roman" w:cs="Times New Roman"/>
          <w:sz w:val="28"/>
          <w:szCs w:val="28"/>
        </w:rPr>
        <w:t>О.Н. Воронина</w:t>
      </w: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P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71FE5">
        <w:rPr>
          <w:rFonts w:ascii="Times New Roman" w:hAnsi="Times New Roman" w:cs="Times New Roman"/>
          <w:i/>
          <w:sz w:val="28"/>
          <w:szCs w:val="28"/>
        </w:rPr>
        <w:t>Давыдова М.В.</w:t>
      </w:r>
    </w:p>
    <w:p w:rsidR="004B70F2" w:rsidRPr="00B64A22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71FE5">
        <w:rPr>
          <w:rFonts w:ascii="Times New Roman" w:hAnsi="Times New Roman" w:cs="Times New Roman"/>
          <w:i/>
          <w:sz w:val="28"/>
          <w:szCs w:val="28"/>
        </w:rPr>
        <w:t>(4832) 64-42-61</w:t>
      </w:r>
      <w:r w:rsidR="00CA2348"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Прудников</w:t>
      </w:r>
    </w:p>
    <w:p w:rsidR="004B70F2" w:rsidRPr="00B64A22" w:rsidRDefault="004B70F2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p w:rsidR="004B70F2" w:rsidRDefault="004B70F2" w:rsidP="00F231CF">
      <w:pPr>
        <w:pStyle w:val="ConsPlusNormal"/>
        <w:jc w:val="right"/>
        <w:outlineLvl w:val="0"/>
      </w:pPr>
    </w:p>
    <w:p w:rsidR="004B70F2" w:rsidRDefault="004B70F2" w:rsidP="00F231CF">
      <w:pPr>
        <w:pStyle w:val="ConsPlusNormal"/>
        <w:jc w:val="right"/>
        <w:outlineLvl w:val="0"/>
      </w:pPr>
    </w:p>
    <w:p w:rsidR="004B70F2" w:rsidRDefault="004B70F2" w:rsidP="004B70F2">
      <w:pPr>
        <w:pStyle w:val="ConsPlusNormal"/>
        <w:ind w:firstLine="5387"/>
        <w:outlineLvl w:val="0"/>
        <w:sectPr w:rsidR="004B70F2" w:rsidSect="009037C1">
          <w:pgSz w:w="11906" w:h="16838"/>
          <w:pgMar w:top="1560" w:right="851" w:bottom="1276" w:left="1843" w:header="709" w:footer="709" w:gutter="0"/>
          <w:pgNumType w:start="1"/>
          <w:cols w:space="708"/>
          <w:titlePg/>
          <w:docGrid w:linePitch="360"/>
        </w:sectPr>
      </w:pPr>
    </w:p>
    <w:p w:rsidR="00F231CF" w:rsidRDefault="00B452F5" w:rsidP="00920C85">
      <w:pPr>
        <w:pStyle w:val="ConsPlusNormal"/>
        <w:ind w:firstLine="10065"/>
        <w:outlineLvl w:val="0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</w:t>
      </w:r>
    </w:p>
    <w:p w:rsidR="00F231CF" w:rsidRDefault="00B452F5" w:rsidP="00920C85">
      <w:pPr>
        <w:pStyle w:val="ConsPlusNormal"/>
        <w:ind w:firstLine="10065"/>
      </w:pPr>
      <w:r>
        <w:t>р</w:t>
      </w:r>
      <w:r w:rsidR="00F231CF">
        <w:t>аспоряжени</w:t>
      </w:r>
      <w:r>
        <w:t xml:space="preserve">ю </w:t>
      </w:r>
      <w:r w:rsidR="00F231CF">
        <w:t>Правительства</w:t>
      </w:r>
    </w:p>
    <w:p w:rsidR="00F231CF" w:rsidRDefault="00F231CF" w:rsidP="00920C85">
      <w:pPr>
        <w:pStyle w:val="ConsPlusNormal"/>
        <w:ind w:firstLine="10065"/>
      </w:pPr>
      <w:r>
        <w:t>Брянской области</w:t>
      </w:r>
    </w:p>
    <w:p w:rsidR="00F231CF" w:rsidRDefault="00506F3F" w:rsidP="00920C85">
      <w:pPr>
        <w:pStyle w:val="ConsPlusNormal"/>
        <w:ind w:firstLine="10065"/>
      </w:pPr>
      <w:r w:rsidRPr="00506F3F">
        <w:t xml:space="preserve">от </w:t>
      </w:r>
      <w:r w:rsidR="00071FE5">
        <w:t xml:space="preserve">                                     </w:t>
      </w:r>
      <w:r w:rsidRPr="00506F3F">
        <w:t>№</w:t>
      </w:r>
    </w:p>
    <w:p w:rsidR="007B2A51" w:rsidRDefault="007B2A51" w:rsidP="00920C85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</w:p>
    <w:p w:rsidR="00352792" w:rsidRDefault="00F231CF" w:rsidP="0035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6A1">
        <w:rPr>
          <w:rFonts w:ascii="Times New Roman" w:hAnsi="Times New Roman"/>
          <w:sz w:val="28"/>
          <w:szCs w:val="28"/>
        </w:rPr>
        <w:t>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CD2615">
        <w:rPr>
          <w:rFonts w:ascii="Times New Roman" w:hAnsi="Times New Roman"/>
          <w:sz w:val="28"/>
          <w:szCs w:val="28"/>
        </w:rPr>
        <w:t>20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</w:p>
    <w:p w:rsidR="00726FD4" w:rsidRPr="00DE4EF4" w:rsidRDefault="00726FD4" w:rsidP="0035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tbl>
      <w:tblPr>
        <w:tblW w:w="14487" w:type="dxa"/>
        <w:tblInd w:w="-34" w:type="dxa"/>
        <w:tblLook w:val="04A0" w:firstRow="1" w:lastRow="0" w:firstColumn="1" w:lastColumn="0" w:noHBand="0" w:noVBand="1"/>
      </w:tblPr>
      <w:tblGrid>
        <w:gridCol w:w="3828"/>
        <w:gridCol w:w="5386"/>
        <w:gridCol w:w="851"/>
        <w:gridCol w:w="850"/>
        <w:gridCol w:w="851"/>
        <w:gridCol w:w="1984"/>
        <w:gridCol w:w="737"/>
      </w:tblGrid>
      <w:tr w:rsidR="00726FD4" w:rsidRPr="00726FD4" w:rsidTr="00DE4EF4">
        <w:trPr>
          <w:trHeight w:val="630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 по предоставлению межбюджетных трансфертов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 областного бюджета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 расходов областного бюджета</w:t>
            </w:r>
          </w:p>
        </w:tc>
      </w:tr>
      <w:tr w:rsidR="00726FD4" w:rsidRPr="00726FD4" w:rsidTr="00DE4EF4">
        <w:trPr>
          <w:trHeight w:val="645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071FE5" w:rsidRPr="00726FD4" w:rsidTr="00DE4EF4">
        <w:trPr>
          <w:trHeight w:val="2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FE5" w:rsidRPr="00726FD4" w:rsidRDefault="00071FE5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FE5" w:rsidRPr="00726FD4" w:rsidRDefault="00CD2615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FE5" w:rsidRPr="00726FD4" w:rsidRDefault="00071FE5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FE5" w:rsidRPr="00726FD4" w:rsidRDefault="00071FE5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FE5" w:rsidRPr="00726FD4" w:rsidRDefault="00071FE5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FE5" w:rsidRPr="00726FD4" w:rsidRDefault="00071FE5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17 5 53 12510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FE5" w:rsidRPr="00726FD4" w:rsidRDefault="00071FE5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726FD4" w:rsidRPr="00726FD4" w:rsidTr="00DE4EF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CD2615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гидротехнических сооружений, </w:t>
            </w:r>
            <w:proofErr w:type="spellStart"/>
            <w:r w:rsidRPr="00CD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противопаводковые</w:t>
            </w:r>
            <w:proofErr w:type="spellEnd"/>
            <w:r w:rsidRPr="00CD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и водохозяйственная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08 0 31 12830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DE4EF4">
        <w:trPr>
          <w:trHeight w:val="29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E4EF4"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08 0 51 12800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(проектов) </w:t>
            </w:r>
            <w:proofErr w:type="gram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11 0 12 15870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CD2615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объектов жилищно-коммунального хозяйства к зиме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12 0 12 13450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E4EF4"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12 1 41 11270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726FD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E4EF4"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12 2 51 11270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A2 14370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DE4EF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работе с семьей, детьми и молодежью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15 0 13 11310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E4EF4"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фестивалей любительских творческих коллективов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A2 14310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DE4EF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A2 14370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E4EF4"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15 0 13 14210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B07D83" w:rsidRDefault="00B07D83" w:rsidP="00CB4EEF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кровель муниципальных образовательных организаций Брянской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B07D83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B07D83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B07D83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B07D83" w:rsidRDefault="00B07D83" w:rsidP="004B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16 0 14 14850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B07D83" w:rsidRDefault="00B07D83" w:rsidP="004B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DE4EF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образования и науки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1349D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16 0 27 14790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E4EF4"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1349D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сфере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4B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4B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16 0 12 147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DE4EF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кровель муниципальных образовательных организаций Брянской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16 0 14 14850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DE4EF4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кровель муниципальных образовательных организаций Брянской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16 0 14 14850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B07D83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E4EF4"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B07D83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кровель муниципальных образовательных организаций Брянской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B07D8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B07D83" w:rsidRPr="00726FD4" w:rsidTr="00DE4EF4">
        <w:trPr>
          <w:trHeight w:val="309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E4EF4"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1349D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оконных блоков муниципальных образовательных организаций Брянской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4B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4B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E4EF4"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1349D7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16 0 12 14780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B07D83" w:rsidRPr="00726FD4" w:rsidTr="00DE4EF4">
        <w:trPr>
          <w:trHeight w:val="157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CB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сети автомобильных дорог местного значения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19 3 21 16160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E4EF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CB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19 3 21 16170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E4EF4" w:rsidRPr="00726FD4" w:rsidTr="00DE4EF4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CB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сети автомобильных дорог местного значения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D8172A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1 16160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E4EF4" w:rsidRPr="00726FD4" w:rsidTr="00DE4EF4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CB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приграничных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40 1 11 18650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E4EF4" w:rsidRPr="00726FD4" w:rsidTr="00DE4EF4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A0EC9" w:rsidRDefault="00DE4EF4" w:rsidP="00A1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A0EC9" w:rsidRDefault="00DE4EF4" w:rsidP="00A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A0EC9" w:rsidRDefault="00DE4EF4" w:rsidP="00A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A0EC9" w:rsidRDefault="00DE4EF4" w:rsidP="00A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A0EC9" w:rsidRDefault="00DE4EF4" w:rsidP="00A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 R1 53930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A0EC9" w:rsidRDefault="00DE4EF4" w:rsidP="00A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DE4EF4" w:rsidRPr="00726FD4" w:rsidTr="00DE4EF4">
        <w:trPr>
          <w:trHeight w:val="63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CB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19 1 17 11270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E4EF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CB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19 2 14 11270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E4EF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CB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19 2 17 11270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E4EF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CB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19 2 18 11270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E4EF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CB4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P2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E4EF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B07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3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13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16 0 14 11270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E4EF4" w:rsidRPr="00F132A9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B07D83" w:rsidRDefault="00DE4EF4" w:rsidP="00B07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B07D83" w:rsidRDefault="00DE4EF4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B07D83" w:rsidRDefault="00DE4EF4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B07D83" w:rsidRDefault="00DE4EF4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B07D83" w:rsidRDefault="00DE4EF4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15 0 12 11270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B07D83" w:rsidRDefault="00DE4EF4" w:rsidP="00B0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DE4EF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EF4" w:rsidRDefault="00DE4EF4">
            <w:r w:rsidRPr="00E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726FD4" w:rsidRDefault="00DE4EF4" w:rsidP="0013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0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CB4EEF" w:rsidRDefault="00DE4EF4" w:rsidP="00CB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CB4EEF" w:rsidRDefault="00DE4EF4" w:rsidP="00CB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CB4EEF" w:rsidRDefault="00DE4EF4" w:rsidP="00CB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CB4EEF" w:rsidRDefault="00DE4EF4" w:rsidP="00CB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25 0 14 11270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CB4EEF" w:rsidRDefault="00DE4EF4" w:rsidP="00CB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B07D83" w:rsidRPr="00726FD4" w:rsidTr="00DE4EF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семьи, социальной и демографической политики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681AA2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21 0 31 16710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DE4EF4" w:rsidRPr="00726FD4" w:rsidTr="00DE4EF4">
        <w:trPr>
          <w:trHeight w:val="157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F4" w:rsidRDefault="00DE4EF4">
            <w:r w:rsidRPr="00AD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F7D8B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21 0 31 16720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DE4EF4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EF4" w:rsidRDefault="00DE4EF4">
            <w:r w:rsidRPr="00AD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C271F" w:rsidRDefault="00DE4EF4" w:rsidP="007F7D8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социальная выплата при рождении (усыновлении) ребенка молодым семьям - участникам 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1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Брянской области</w:t>
            </w:r>
            <w:r w:rsidR="007F7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1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13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 демографическая политика Брянской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C271F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C271F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C271F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C271F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21 5 81 17000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EF4" w:rsidRPr="009C271F" w:rsidRDefault="00DE4EF4" w:rsidP="009C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DE4EF4" w:rsidRPr="00726FD4" w:rsidTr="007F7D8B">
        <w:trPr>
          <w:trHeight w:val="1048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F4" w:rsidRDefault="00DE4EF4">
            <w:r w:rsidRPr="00AD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EF174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31 R0820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F4" w:rsidRPr="00726FD4" w:rsidRDefault="00DE4EF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B07D83" w:rsidRPr="00726FD4" w:rsidTr="00DE4EF4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425E9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42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42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8B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42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25 0 11 17640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42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DE4EF4" w:rsidP="00681AA2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EF1749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по развитию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25 0 11 17640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B07D83" w:rsidRPr="00726FD4" w:rsidTr="00DE4EF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681AA2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EF1749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32 1 31 17900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B07D83" w:rsidRPr="00726FD4" w:rsidTr="00DE4EF4">
        <w:trPr>
          <w:trHeight w:val="96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региональной безопасности Брянской области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EF1749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несовершеннолетних, организация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02 0 11 12020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D83" w:rsidRPr="00726FD4" w:rsidRDefault="00B07D83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</w:tbl>
    <w:p w:rsidR="00344306" w:rsidRPr="000B3D34" w:rsidRDefault="00344306" w:rsidP="00DE4EF4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sectPr w:rsidR="00344306" w:rsidRPr="000B3D34" w:rsidSect="007F7D8B">
      <w:pgSz w:w="16838" w:h="11906" w:orient="landscape"/>
      <w:pgMar w:top="1701" w:right="964" w:bottom="709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D8B" w:rsidRDefault="007F7D8B" w:rsidP="00B07C3D">
      <w:pPr>
        <w:spacing w:after="0" w:line="240" w:lineRule="auto"/>
      </w:pPr>
      <w:r>
        <w:separator/>
      </w:r>
    </w:p>
  </w:endnote>
  <w:endnote w:type="continuationSeparator" w:id="0">
    <w:p w:rsidR="007F7D8B" w:rsidRDefault="007F7D8B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D8B" w:rsidRDefault="007F7D8B" w:rsidP="00B07C3D">
      <w:pPr>
        <w:spacing w:after="0" w:line="240" w:lineRule="auto"/>
      </w:pPr>
      <w:r>
        <w:separator/>
      </w:r>
    </w:p>
  </w:footnote>
  <w:footnote w:type="continuationSeparator" w:id="0">
    <w:p w:rsidR="007F7D8B" w:rsidRDefault="007F7D8B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71FE5"/>
    <w:rsid w:val="000B3D34"/>
    <w:rsid w:val="000D1429"/>
    <w:rsid w:val="000F6A2B"/>
    <w:rsid w:val="001349D7"/>
    <w:rsid w:val="001A64C6"/>
    <w:rsid w:val="001A7A78"/>
    <w:rsid w:val="001B29D3"/>
    <w:rsid w:val="001B572D"/>
    <w:rsid w:val="001C27B0"/>
    <w:rsid w:val="001E2E59"/>
    <w:rsid w:val="001F47E5"/>
    <w:rsid w:val="001F6222"/>
    <w:rsid w:val="00201254"/>
    <w:rsid w:val="00217FD5"/>
    <w:rsid w:val="00224A58"/>
    <w:rsid w:val="00234822"/>
    <w:rsid w:val="00246348"/>
    <w:rsid w:val="00275E33"/>
    <w:rsid w:val="002769C7"/>
    <w:rsid w:val="002C3818"/>
    <w:rsid w:val="002D08B1"/>
    <w:rsid w:val="002E2217"/>
    <w:rsid w:val="003057FA"/>
    <w:rsid w:val="00332A4D"/>
    <w:rsid w:val="00332FC8"/>
    <w:rsid w:val="00336A64"/>
    <w:rsid w:val="00344306"/>
    <w:rsid w:val="00346907"/>
    <w:rsid w:val="00351599"/>
    <w:rsid w:val="00352792"/>
    <w:rsid w:val="00377D22"/>
    <w:rsid w:val="003832F6"/>
    <w:rsid w:val="00397DAC"/>
    <w:rsid w:val="003B14F2"/>
    <w:rsid w:val="00404A8D"/>
    <w:rsid w:val="00407875"/>
    <w:rsid w:val="00414650"/>
    <w:rsid w:val="00416FA9"/>
    <w:rsid w:val="00425E9C"/>
    <w:rsid w:val="00431E67"/>
    <w:rsid w:val="0049203E"/>
    <w:rsid w:val="004A48AA"/>
    <w:rsid w:val="004A5B42"/>
    <w:rsid w:val="004B20AB"/>
    <w:rsid w:val="004B70F2"/>
    <w:rsid w:val="004C3771"/>
    <w:rsid w:val="004F3FD5"/>
    <w:rsid w:val="00506F3F"/>
    <w:rsid w:val="0051333C"/>
    <w:rsid w:val="00514BAC"/>
    <w:rsid w:val="00516437"/>
    <w:rsid w:val="00522CDD"/>
    <w:rsid w:val="00542F62"/>
    <w:rsid w:val="005B06F0"/>
    <w:rsid w:val="005F4F8C"/>
    <w:rsid w:val="006008ED"/>
    <w:rsid w:val="0060730B"/>
    <w:rsid w:val="00614918"/>
    <w:rsid w:val="0062491D"/>
    <w:rsid w:val="00656634"/>
    <w:rsid w:val="00681AA2"/>
    <w:rsid w:val="006848A0"/>
    <w:rsid w:val="006908AA"/>
    <w:rsid w:val="006A36DA"/>
    <w:rsid w:val="006B0C79"/>
    <w:rsid w:val="006C700B"/>
    <w:rsid w:val="006D68DB"/>
    <w:rsid w:val="006E78BC"/>
    <w:rsid w:val="00726FD4"/>
    <w:rsid w:val="0076712D"/>
    <w:rsid w:val="00780F83"/>
    <w:rsid w:val="00783E9C"/>
    <w:rsid w:val="007A6C06"/>
    <w:rsid w:val="007B2A51"/>
    <w:rsid w:val="007C1C6E"/>
    <w:rsid w:val="007F7D8B"/>
    <w:rsid w:val="00813A9F"/>
    <w:rsid w:val="008156EE"/>
    <w:rsid w:val="00847AF3"/>
    <w:rsid w:val="008657B4"/>
    <w:rsid w:val="00866C44"/>
    <w:rsid w:val="008679D7"/>
    <w:rsid w:val="00893AB7"/>
    <w:rsid w:val="008A7123"/>
    <w:rsid w:val="008B5ED7"/>
    <w:rsid w:val="008F693F"/>
    <w:rsid w:val="009037C1"/>
    <w:rsid w:val="0092017B"/>
    <w:rsid w:val="00920C85"/>
    <w:rsid w:val="00927518"/>
    <w:rsid w:val="00940988"/>
    <w:rsid w:val="00970A6B"/>
    <w:rsid w:val="009A0EC9"/>
    <w:rsid w:val="009B3862"/>
    <w:rsid w:val="009C271F"/>
    <w:rsid w:val="009D06E3"/>
    <w:rsid w:val="00A11781"/>
    <w:rsid w:val="00A11CE5"/>
    <w:rsid w:val="00A37501"/>
    <w:rsid w:val="00A42401"/>
    <w:rsid w:val="00A6402B"/>
    <w:rsid w:val="00A942D0"/>
    <w:rsid w:val="00AA2A30"/>
    <w:rsid w:val="00AA448E"/>
    <w:rsid w:val="00AB01FA"/>
    <w:rsid w:val="00AC09F2"/>
    <w:rsid w:val="00B06706"/>
    <w:rsid w:val="00B07C3D"/>
    <w:rsid w:val="00B07D83"/>
    <w:rsid w:val="00B41655"/>
    <w:rsid w:val="00B452F5"/>
    <w:rsid w:val="00B63981"/>
    <w:rsid w:val="00B64A22"/>
    <w:rsid w:val="00BA20F5"/>
    <w:rsid w:val="00BC0967"/>
    <w:rsid w:val="00BC247C"/>
    <w:rsid w:val="00C366DE"/>
    <w:rsid w:val="00C41640"/>
    <w:rsid w:val="00C8260F"/>
    <w:rsid w:val="00C8428C"/>
    <w:rsid w:val="00CA16DE"/>
    <w:rsid w:val="00CA2348"/>
    <w:rsid w:val="00CA5A96"/>
    <w:rsid w:val="00CB4A1F"/>
    <w:rsid w:val="00CB4EEF"/>
    <w:rsid w:val="00CC05FB"/>
    <w:rsid w:val="00CC61D6"/>
    <w:rsid w:val="00CD2615"/>
    <w:rsid w:val="00D01306"/>
    <w:rsid w:val="00D31573"/>
    <w:rsid w:val="00D43512"/>
    <w:rsid w:val="00D60B74"/>
    <w:rsid w:val="00D67EBD"/>
    <w:rsid w:val="00D8172A"/>
    <w:rsid w:val="00DD46C5"/>
    <w:rsid w:val="00DE4EF4"/>
    <w:rsid w:val="00E00FC1"/>
    <w:rsid w:val="00E12AFF"/>
    <w:rsid w:val="00E475BF"/>
    <w:rsid w:val="00E55C5A"/>
    <w:rsid w:val="00E970A9"/>
    <w:rsid w:val="00EC1D00"/>
    <w:rsid w:val="00EC1D68"/>
    <w:rsid w:val="00ED4B45"/>
    <w:rsid w:val="00EF1749"/>
    <w:rsid w:val="00F132A9"/>
    <w:rsid w:val="00F231CF"/>
    <w:rsid w:val="00F23EB8"/>
    <w:rsid w:val="00F30CEB"/>
    <w:rsid w:val="00F33830"/>
    <w:rsid w:val="00F87529"/>
    <w:rsid w:val="00FA3FDB"/>
    <w:rsid w:val="00FB08D1"/>
    <w:rsid w:val="00FD16B9"/>
    <w:rsid w:val="00FD754A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A3DD-A9FE-4790-88B4-B5529F24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11</cp:revision>
  <cp:lastPrinted>2019-12-19T06:03:00Z</cp:lastPrinted>
  <dcterms:created xsi:type="dcterms:W3CDTF">2019-12-18T11:39:00Z</dcterms:created>
  <dcterms:modified xsi:type="dcterms:W3CDTF">2019-12-19T06:54:00Z</dcterms:modified>
</cp:coreProperties>
</file>