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ABD" w:rsidRDefault="00CC3ABD" w:rsidP="00CC3ABD">
      <w:pPr>
        <w:spacing w:line="360" w:lineRule="auto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Аннотация</w:t>
      </w:r>
    </w:p>
    <w:p w:rsidR="00CC3ABD" w:rsidRPr="009454CD" w:rsidRDefault="00CC3ABD" w:rsidP="00CC3ABD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9454CD">
        <w:rPr>
          <w:sz w:val="28"/>
          <w:szCs w:val="28"/>
        </w:rPr>
        <w:t xml:space="preserve">к проекту </w:t>
      </w:r>
      <w:r w:rsidRPr="00B948D6">
        <w:rPr>
          <w:sz w:val="28"/>
          <w:szCs w:val="28"/>
        </w:rPr>
        <w:t xml:space="preserve">постановления Правительства Брянской области «О поощрении региональных и муниципальных управленческих команд за достижение </w:t>
      </w:r>
      <w:proofErr w:type="gramStart"/>
      <w:r w:rsidRPr="00B948D6">
        <w:rPr>
          <w:sz w:val="28"/>
          <w:szCs w:val="28"/>
        </w:rPr>
        <w:t>показателей деятельности органов исполнительной власти субъектов Российской Федерации</w:t>
      </w:r>
      <w:proofErr w:type="gramEnd"/>
      <w:r w:rsidRPr="00B948D6">
        <w:rPr>
          <w:sz w:val="28"/>
          <w:szCs w:val="28"/>
        </w:rPr>
        <w:t>»</w:t>
      </w:r>
    </w:p>
    <w:p w:rsidR="00CC3ABD" w:rsidRPr="009454CD" w:rsidRDefault="00CC3ABD" w:rsidP="00CC3ABD">
      <w:pPr>
        <w:widowControl/>
        <w:shd w:val="clear" w:color="auto" w:fill="FFFFFF"/>
        <w:jc w:val="both"/>
        <w:rPr>
          <w:bCs/>
          <w:sz w:val="32"/>
          <w:szCs w:val="32"/>
        </w:rPr>
      </w:pPr>
    </w:p>
    <w:p w:rsidR="00CC3ABD" w:rsidRPr="00CB7EA8" w:rsidRDefault="00CC3ABD" w:rsidP="00CC3ABD">
      <w:pPr>
        <w:widowControl/>
        <w:shd w:val="clear" w:color="auto" w:fill="FFFFFF"/>
        <w:ind w:firstLine="567"/>
        <w:jc w:val="both"/>
        <w:rPr>
          <w:bCs/>
          <w:sz w:val="28"/>
          <w:szCs w:val="28"/>
        </w:rPr>
      </w:pPr>
      <w:proofErr w:type="gramStart"/>
      <w:r w:rsidRPr="00CB7EA8">
        <w:rPr>
          <w:bCs/>
          <w:sz w:val="28"/>
          <w:szCs w:val="28"/>
        </w:rPr>
        <w:t>Проект постановления Правительства Брянской области «О поощрении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Федерации» подготовлен по результатам выполнения субъектом Российской Федерации – Брянской областью показателей деятельности, утвержденных Указом Президента России от 25 апреля 2019 года №193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</w:t>
      </w:r>
      <w:proofErr w:type="gramEnd"/>
      <w:r w:rsidRPr="00CB7EA8">
        <w:rPr>
          <w:bCs/>
          <w:sz w:val="28"/>
          <w:szCs w:val="28"/>
        </w:rPr>
        <w:t xml:space="preserve"> деятельности органов исполнительной власти субъектов Российской Федерации».</w:t>
      </w:r>
    </w:p>
    <w:p w:rsidR="00CC3ABD" w:rsidRDefault="00CC3ABD" w:rsidP="00CC3ABD">
      <w:pPr>
        <w:widowControl/>
        <w:shd w:val="clear" w:color="auto" w:fill="FFFFFF"/>
        <w:ind w:firstLine="567"/>
        <w:jc w:val="both"/>
        <w:rPr>
          <w:bCs/>
          <w:sz w:val="28"/>
          <w:szCs w:val="28"/>
        </w:rPr>
      </w:pPr>
      <w:proofErr w:type="gramStart"/>
      <w:r w:rsidRPr="00CB7EA8">
        <w:rPr>
          <w:bCs/>
          <w:sz w:val="28"/>
          <w:szCs w:val="28"/>
        </w:rPr>
        <w:t>Источником финансового обеспечения расходов являются иные межбюджетные трансферты, передаваемые бюджетам субъектов Российской Федерации за достижение показателей деятельности органов исполнительной власти субъектов Российской Федерации, которые предоставляются в целях поощрения региональных управленческих команд за достижение субъектами Российской Федерации значений (уровней) показателей оценки эффективности деятельности, утвержденных Указом Президента Российской Федерации от 25 апреля 2019 года №193, и предоставление иных межбюджетных трансфертов местным бюджетам</w:t>
      </w:r>
      <w:proofErr w:type="gramEnd"/>
      <w:r w:rsidRPr="00CB7EA8">
        <w:rPr>
          <w:bCs/>
          <w:sz w:val="28"/>
          <w:szCs w:val="28"/>
        </w:rPr>
        <w:t xml:space="preserve"> на поощрение муниципальных управленческих команд.</w:t>
      </w:r>
    </w:p>
    <w:p w:rsidR="00CC3ABD" w:rsidRPr="009454CD" w:rsidRDefault="00CC3ABD" w:rsidP="00CC3ABD">
      <w:pPr>
        <w:widowControl/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CC3ABD" w:rsidRPr="009454CD" w:rsidRDefault="00CC3ABD" w:rsidP="00CC3ABD">
      <w:pPr>
        <w:widowControl/>
        <w:shd w:val="clear" w:color="auto" w:fill="FFFFFF"/>
        <w:jc w:val="both"/>
        <w:rPr>
          <w:color w:val="000000"/>
          <w:sz w:val="28"/>
          <w:szCs w:val="28"/>
        </w:rPr>
      </w:pPr>
      <w:r w:rsidRPr="009454CD">
        <w:rPr>
          <w:color w:val="000000"/>
          <w:sz w:val="28"/>
          <w:szCs w:val="28"/>
        </w:rPr>
        <w:t xml:space="preserve">Заместитель Губернатора                                                          Г.В. </w:t>
      </w:r>
      <w:proofErr w:type="spellStart"/>
      <w:r w:rsidRPr="009454CD">
        <w:rPr>
          <w:color w:val="000000"/>
          <w:sz w:val="28"/>
          <w:szCs w:val="28"/>
        </w:rPr>
        <w:t>Петушкова</w:t>
      </w:r>
      <w:proofErr w:type="spellEnd"/>
    </w:p>
    <w:p w:rsidR="00CC3ABD" w:rsidRPr="009454CD" w:rsidRDefault="00CC3ABD" w:rsidP="00CC3ABD">
      <w:pPr>
        <w:widowControl/>
        <w:shd w:val="clear" w:color="auto" w:fill="FFFFFF"/>
        <w:jc w:val="both"/>
        <w:rPr>
          <w:color w:val="000000"/>
          <w:sz w:val="28"/>
          <w:szCs w:val="28"/>
        </w:rPr>
      </w:pPr>
      <w:r w:rsidRPr="009454CD">
        <w:rPr>
          <w:color w:val="000000"/>
          <w:sz w:val="28"/>
          <w:szCs w:val="28"/>
        </w:rPr>
        <w:t>Брянской области</w:t>
      </w:r>
      <w:r w:rsidRPr="009454CD">
        <w:rPr>
          <w:color w:val="000000"/>
          <w:sz w:val="28"/>
          <w:szCs w:val="28"/>
        </w:rPr>
        <w:tab/>
      </w:r>
      <w:r w:rsidRPr="009454CD">
        <w:rPr>
          <w:color w:val="000000"/>
          <w:sz w:val="28"/>
          <w:szCs w:val="28"/>
        </w:rPr>
        <w:tab/>
      </w:r>
      <w:r w:rsidRPr="009454CD">
        <w:rPr>
          <w:color w:val="000000"/>
          <w:sz w:val="28"/>
          <w:szCs w:val="28"/>
        </w:rPr>
        <w:tab/>
      </w:r>
      <w:r w:rsidRPr="009454CD">
        <w:rPr>
          <w:color w:val="000000"/>
          <w:sz w:val="28"/>
          <w:szCs w:val="28"/>
        </w:rPr>
        <w:tab/>
      </w:r>
      <w:r w:rsidRPr="009454CD">
        <w:rPr>
          <w:color w:val="000000"/>
          <w:sz w:val="28"/>
          <w:szCs w:val="28"/>
        </w:rPr>
        <w:tab/>
      </w:r>
      <w:r w:rsidRPr="009454CD">
        <w:rPr>
          <w:color w:val="000000"/>
          <w:sz w:val="28"/>
          <w:szCs w:val="28"/>
        </w:rPr>
        <w:tab/>
        <w:t xml:space="preserve">        </w:t>
      </w:r>
    </w:p>
    <w:p w:rsidR="00CC3ABD" w:rsidRDefault="00CC3ABD" w:rsidP="00CC3ABD">
      <w:pPr>
        <w:ind w:firstLine="567"/>
        <w:jc w:val="both"/>
        <w:rPr>
          <w:sz w:val="32"/>
          <w:szCs w:val="32"/>
        </w:rPr>
      </w:pPr>
    </w:p>
    <w:p w:rsidR="00CC3ABD" w:rsidRDefault="00CC3ABD" w:rsidP="00CC3ABD">
      <w:pPr>
        <w:ind w:firstLine="567"/>
        <w:jc w:val="both"/>
        <w:rPr>
          <w:sz w:val="32"/>
          <w:szCs w:val="32"/>
        </w:rPr>
      </w:pPr>
    </w:p>
    <w:p w:rsidR="00CC3ABD" w:rsidRDefault="00CC3ABD" w:rsidP="00CC3ABD">
      <w:pPr>
        <w:ind w:firstLine="567"/>
        <w:jc w:val="both"/>
        <w:rPr>
          <w:sz w:val="32"/>
          <w:szCs w:val="32"/>
        </w:rPr>
      </w:pPr>
    </w:p>
    <w:p w:rsidR="00CC3ABD" w:rsidRDefault="00CC3ABD" w:rsidP="00CC3ABD">
      <w:pPr>
        <w:rPr>
          <w:color w:val="000000"/>
          <w:sz w:val="24"/>
          <w:szCs w:val="24"/>
        </w:rPr>
      </w:pPr>
    </w:p>
    <w:p w:rsidR="00CC3ABD" w:rsidRDefault="00CC3ABD" w:rsidP="00CC3ABD">
      <w:pPr>
        <w:rPr>
          <w:color w:val="000000"/>
          <w:sz w:val="24"/>
          <w:szCs w:val="24"/>
        </w:rPr>
      </w:pPr>
    </w:p>
    <w:p w:rsidR="00CC3ABD" w:rsidRDefault="00CC3ABD" w:rsidP="00CC3ABD">
      <w:pPr>
        <w:rPr>
          <w:color w:val="000000"/>
          <w:sz w:val="24"/>
          <w:szCs w:val="24"/>
        </w:rPr>
      </w:pPr>
    </w:p>
    <w:p w:rsidR="00CC3ABD" w:rsidRDefault="00CC3ABD" w:rsidP="00CC3ABD">
      <w:pPr>
        <w:rPr>
          <w:color w:val="000000"/>
          <w:sz w:val="24"/>
          <w:szCs w:val="24"/>
        </w:rPr>
      </w:pPr>
    </w:p>
    <w:p w:rsidR="00CC3ABD" w:rsidRDefault="00CC3ABD" w:rsidP="00CC3ABD">
      <w:pPr>
        <w:rPr>
          <w:color w:val="000000"/>
          <w:sz w:val="24"/>
          <w:szCs w:val="24"/>
        </w:rPr>
      </w:pPr>
    </w:p>
    <w:p w:rsidR="00CC3ABD" w:rsidRDefault="00CC3ABD" w:rsidP="00CC3ABD">
      <w:pPr>
        <w:rPr>
          <w:color w:val="000000"/>
          <w:sz w:val="24"/>
          <w:szCs w:val="24"/>
        </w:rPr>
      </w:pPr>
    </w:p>
    <w:p w:rsidR="00CC3ABD" w:rsidRDefault="00CC3ABD" w:rsidP="00CC3ABD">
      <w:pPr>
        <w:rPr>
          <w:color w:val="000000"/>
          <w:sz w:val="24"/>
          <w:szCs w:val="24"/>
        </w:rPr>
      </w:pPr>
    </w:p>
    <w:p w:rsidR="00CC3ABD" w:rsidRDefault="00CC3ABD" w:rsidP="00CC3ABD">
      <w:pPr>
        <w:rPr>
          <w:color w:val="000000"/>
          <w:sz w:val="24"/>
          <w:szCs w:val="24"/>
        </w:rPr>
      </w:pPr>
      <w:r w:rsidRPr="00447C53">
        <w:rPr>
          <w:color w:val="000000"/>
          <w:sz w:val="24"/>
          <w:szCs w:val="24"/>
        </w:rPr>
        <w:t xml:space="preserve">Исп. </w:t>
      </w:r>
      <w:proofErr w:type="spellStart"/>
      <w:r>
        <w:rPr>
          <w:color w:val="000000"/>
          <w:sz w:val="24"/>
          <w:szCs w:val="24"/>
        </w:rPr>
        <w:t>Бабась</w:t>
      </w:r>
      <w:proofErr w:type="spellEnd"/>
      <w:r>
        <w:rPr>
          <w:color w:val="000000"/>
          <w:sz w:val="24"/>
          <w:szCs w:val="24"/>
        </w:rPr>
        <w:t xml:space="preserve"> А.А.</w:t>
      </w:r>
    </w:p>
    <w:p w:rsidR="00CC3ABD" w:rsidRDefault="00CC3ABD" w:rsidP="00CC3ABD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тел. 74-24-40</w:t>
      </w:r>
    </w:p>
    <w:p w:rsidR="00CC3ABD" w:rsidRDefault="00CC3ABD" w:rsidP="00CC3ABD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Аксененко А.В.</w:t>
      </w:r>
    </w:p>
    <w:p w:rsidR="00CC3ABD" w:rsidRPr="00CD1239" w:rsidRDefault="00CC3ABD" w:rsidP="00CC3ABD">
      <w:pPr>
        <w:jc w:val="both"/>
        <w:rPr>
          <w:sz w:val="28"/>
          <w:szCs w:val="28"/>
        </w:rPr>
      </w:pPr>
      <w:r>
        <w:rPr>
          <w:color w:val="000000"/>
          <w:sz w:val="24"/>
          <w:szCs w:val="24"/>
        </w:rPr>
        <w:t>74-23-80</w:t>
      </w:r>
    </w:p>
    <w:p w:rsidR="00CC3ABD" w:rsidRPr="00F9093D" w:rsidRDefault="00CC3ABD" w:rsidP="00CC3ABD">
      <w:pPr>
        <w:ind w:firstLine="567"/>
        <w:jc w:val="both"/>
        <w:rPr>
          <w:sz w:val="32"/>
          <w:szCs w:val="32"/>
        </w:rPr>
      </w:pPr>
    </w:p>
    <w:p w:rsidR="00EF5580" w:rsidRDefault="00EF5580"/>
    <w:sectPr w:rsidR="00EF5580" w:rsidSect="00E36DFE">
      <w:pgSz w:w="11909" w:h="16834"/>
      <w:pgMar w:top="1134" w:right="1021" w:bottom="1134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ABD"/>
    <w:rsid w:val="00B33655"/>
    <w:rsid w:val="00C771E3"/>
    <w:rsid w:val="00CC3ABD"/>
    <w:rsid w:val="00EF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A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CC3ABD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A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CC3ABD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Аксененко А.В.</dc:creator>
  <cp:lastModifiedBy>Бондаренко</cp:lastModifiedBy>
  <cp:revision>3</cp:revision>
  <dcterms:created xsi:type="dcterms:W3CDTF">2019-11-28T12:18:00Z</dcterms:created>
  <dcterms:modified xsi:type="dcterms:W3CDTF">2019-11-28T12:53:00Z</dcterms:modified>
</cp:coreProperties>
</file>