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02" w:rsidRDefault="00E51502" w:rsidP="00E51502">
      <w:pPr>
        <w:shd w:val="clear" w:color="auto" w:fill="FFFFFF"/>
        <w:tabs>
          <w:tab w:val="left" w:pos="0"/>
          <w:tab w:val="left" w:pos="1134"/>
        </w:tabs>
        <w:spacing w:line="322" w:lineRule="exact"/>
        <w:jc w:val="right"/>
        <w:rPr>
          <w:color w:val="000000"/>
          <w:spacing w:val="-3"/>
          <w:szCs w:val="28"/>
        </w:rPr>
      </w:pPr>
      <w:bookmarkStart w:id="0" w:name="_GoBack"/>
      <w:bookmarkEnd w:id="0"/>
      <w:r w:rsidRPr="00BA76BD">
        <w:rPr>
          <w:color w:val="000000"/>
          <w:spacing w:val="-3"/>
          <w:szCs w:val="28"/>
        </w:rPr>
        <w:t>П</w:t>
      </w:r>
      <w:r>
        <w:rPr>
          <w:color w:val="000000"/>
          <w:spacing w:val="-3"/>
          <w:szCs w:val="28"/>
        </w:rPr>
        <w:t>роект</w:t>
      </w:r>
    </w:p>
    <w:p w:rsidR="002142ED" w:rsidRDefault="002142ED" w:rsidP="002142ED">
      <w:pPr>
        <w:tabs>
          <w:tab w:val="left" w:pos="4253"/>
          <w:tab w:val="left" w:pos="5387"/>
          <w:tab w:val="left" w:pos="5670"/>
        </w:tabs>
        <w:spacing w:line="230" w:lineRule="auto"/>
        <w:ind w:right="-1"/>
        <w:jc w:val="center"/>
        <w:rPr>
          <w:b/>
          <w:caps/>
          <w:szCs w:val="28"/>
        </w:rPr>
      </w:pPr>
    </w:p>
    <w:p w:rsidR="002142ED" w:rsidRPr="003D767E" w:rsidRDefault="002142ED" w:rsidP="002142ED">
      <w:pPr>
        <w:tabs>
          <w:tab w:val="left" w:pos="4253"/>
          <w:tab w:val="left" w:pos="5387"/>
          <w:tab w:val="left" w:pos="5670"/>
        </w:tabs>
        <w:spacing w:line="230" w:lineRule="auto"/>
        <w:ind w:right="-1"/>
        <w:jc w:val="center"/>
        <w:rPr>
          <w:b/>
          <w:caps/>
          <w:szCs w:val="28"/>
        </w:rPr>
      </w:pPr>
      <w:r w:rsidRPr="003D767E">
        <w:rPr>
          <w:b/>
          <w:caps/>
          <w:szCs w:val="28"/>
        </w:rPr>
        <w:t>Правительств</w:t>
      </w:r>
      <w:r>
        <w:rPr>
          <w:b/>
          <w:caps/>
          <w:szCs w:val="28"/>
        </w:rPr>
        <w:t>о</w:t>
      </w:r>
      <w:r w:rsidRPr="003D767E">
        <w:rPr>
          <w:b/>
          <w:caps/>
          <w:szCs w:val="28"/>
        </w:rPr>
        <w:t xml:space="preserve"> Брянской области</w:t>
      </w:r>
    </w:p>
    <w:p w:rsidR="00E51502" w:rsidRPr="00BA76BD" w:rsidRDefault="00E51502" w:rsidP="00E51502">
      <w:pPr>
        <w:shd w:val="clear" w:color="auto" w:fill="FFFFFF"/>
        <w:tabs>
          <w:tab w:val="left" w:pos="0"/>
          <w:tab w:val="left" w:pos="1134"/>
        </w:tabs>
        <w:spacing w:line="322" w:lineRule="exact"/>
        <w:jc w:val="right"/>
        <w:rPr>
          <w:color w:val="000000"/>
          <w:spacing w:val="-3"/>
          <w:szCs w:val="28"/>
        </w:rPr>
      </w:pPr>
    </w:p>
    <w:p w:rsidR="00E51502" w:rsidRPr="00E51502" w:rsidRDefault="00E51502" w:rsidP="00E51502">
      <w:pPr>
        <w:pStyle w:val="3"/>
        <w:keepLines w:val="0"/>
        <w:spacing w:before="0" w:line="230" w:lineRule="auto"/>
        <w:jc w:val="center"/>
        <w:rPr>
          <w:rFonts w:ascii="Times New Roman" w:eastAsia="Times New Roman" w:hAnsi="Times New Roman" w:cs="Times New Roman"/>
          <w:bCs w:val="0"/>
          <w:color w:val="auto"/>
          <w:spacing w:val="80"/>
          <w:szCs w:val="28"/>
        </w:rPr>
      </w:pPr>
      <w:r w:rsidRPr="00E51502">
        <w:rPr>
          <w:rFonts w:ascii="Times New Roman" w:eastAsia="Times New Roman" w:hAnsi="Times New Roman" w:cs="Times New Roman"/>
          <w:bCs w:val="0"/>
          <w:color w:val="auto"/>
          <w:spacing w:val="80"/>
          <w:szCs w:val="28"/>
        </w:rPr>
        <w:t>ПОСТАНОВЛЕНИЕ</w:t>
      </w:r>
    </w:p>
    <w:p w:rsidR="00E51502" w:rsidRDefault="00E51502" w:rsidP="00E51502">
      <w:pPr>
        <w:spacing w:line="230" w:lineRule="auto"/>
        <w:jc w:val="center"/>
        <w:rPr>
          <w:b/>
          <w:smallCaps/>
          <w:szCs w:val="28"/>
        </w:rPr>
      </w:pPr>
    </w:p>
    <w:p w:rsidR="00E51502" w:rsidRDefault="00E51502" w:rsidP="00E51502">
      <w:pPr>
        <w:spacing w:line="230" w:lineRule="auto"/>
        <w:jc w:val="center"/>
        <w:rPr>
          <w:szCs w:val="28"/>
        </w:rPr>
      </w:pPr>
    </w:p>
    <w:p w:rsidR="00E51502" w:rsidRDefault="006F326B" w:rsidP="00CB6260">
      <w:pPr>
        <w:spacing w:line="230" w:lineRule="auto"/>
        <w:rPr>
          <w:position w:val="-20"/>
          <w:szCs w:val="28"/>
        </w:rPr>
      </w:pPr>
      <w:r>
        <w:rPr>
          <w:position w:val="-34"/>
          <w:szCs w:val="28"/>
          <w:u w:val="single"/>
        </w:rPr>
        <w:softHyphen/>
      </w:r>
      <w:r>
        <w:rPr>
          <w:position w:val="-34"/>
          <w:szCs w:val="28"/>
          <w:u w:val="single"/>
        </w:rPr>
        <w:softHyphen/>
      </w:r>
      <w:r>
        <w:rPr>
          <w:position w:val="-34"/>
          <w:szCs w:val="28"/>
          <w:u w:val="single"/>
        </w:rPr>
        <w:softHyphen/>
      </w:r>
      <w:r>
        <w:rPr>
          <w:position w:val="-34"/>
          <w:szCs w:val="28"/>
          <w:u w:val="single"/>
        </w:rPr>
        <w:softHyphen/>
      </w:r>
      <w:r>
        <w:rPr>
          <w:position w:val="-34"/>
          <w:szCs w:val="28"/>
          <w:u w:val="single"/>
        </w:rPr>
        <w:softHyphen/>
      </w:r>
      <w:r w:rsidR="00240EAA">
        <w:rPr>
          <w:position w:val="-34"/>
          <w:szCs w:val="28"/>
        </w:rPr>
        <w:t xml:space="preserve">        </w:t>
      </w:r>
      <w:r w:rsidR="00A947F0">
        <w:rPr>
          <w:position w:val="-34"/>
          <w:szCs w:val="28"/>
        </w:rPr>
        <w:t xml:space="preserve">от </w:t>
      </w:r>
      <w:r w:rsidR="001D3BF1">
        <w:rPr>
          <w:position w:val="-34"/>
          <w:szCs w:val="28"/>
        </w:rPr>
        <w:t>_</w:t>
      </w:r>
      <w:r w:rsidR="00820ABA">
        <w:rPr>
          <w:position w:val="-34"/>
          <w:szCs w:val="28"/>
        </w:rPr>
        <w:t xml:space="preserve">                    </w:t>
      </w:r>
      <w:r w:rsidR="00EA200E">
        <w:rPr>
          <w:position w:val="-34"/>
          <w:szCs w:val="28"/>
        </w:rPr>
        <w:t xml:space="preserve"> </w:t>
      </w:r>
      <w:r w:rsidR="001D3BF1">
        <w:rPr>
          <w:position w:val="-34"/>
          <w:szCs w:val="28"/>
        </w:rPr>
        <w:t xml:space="preserve"> </w:t>
      </w:r>
      <w:r w:rsidR="00E51502">
        <w:rPr>
          <w:spacing w:val="-20"/>
          <w:position w:val="-34"/>
          <w:szCs w:val="28"/>
        </w:rPr>
        <w:t>№</w:t>
      </w:r>
      <w:r w:rsidR="00CC71C0">
        <w:rPr>
          <w:spacing w:val="-20"/>
          <w:position w:val="-34"/>
          <w:szCs w:val="28"/>
        </w:rPr>
        <w:t xml:space="preserve"> </w:t>
      </w:r>
      <w:r w:rsidR="00A50449">
        <w:rPr>
          <w:spacing w:val="-20"/>
          <w:position w:val="-34"/>
          <w:szCs w:val="28"/>
        </w:rPr>
        <w:t xml:space="preserve"> </w:t>
      </w:r>
      <w:r w:rsidR="00861A39">
        <w:rPr>
          <w:spacing w:val="-20"/>
          <w:position w:val="-34"/>
          <w:szCs w:val="28"/>
        </w:rPr>
        <w:t xml:space="preserve"> </w:t>
      </w:r>
    </w:p>
    <w:p w:rsidR="00E51502" w:rsidRDefault="00CB6260" w:rsidP="00CB6260">
      <w:pPr>
        <w:shd w:val="clear" w:color="auto" w:fill="FFFFFF"/>
        <w:tabs>
          <w:tab w:val="left" w:pos="0"/>
          <w:tab w:val="left" w:pos="1134"/>
        </w:tabs>
        <w:spacing w:line="322" w:lineRule="exact"/>
        <w:rPr>
          <w:color w:val="000000"/>
          <w:spacing w:val="-3"/>
          <w:szCs w:val="28"/>
        </w:rPr>
      </w:pPr>
      <w:r>
        <w:rPr>
          <w:color w:val="000000"/>
          <w:spacing w:val="-3"/>
          <w:szCs w:val="28"/>
        </w:rPr>
        <w:t xml:space="preserve">        </w:t>
      </w:r>
      <w:r w:rsidR="00E51502">
        <w:rPr>
          <w:color w:val="000000"/>
          <w:spacing w:val="-3"/>
          <w:szCs w:val="28"/>
        </w:rPr>
        <w:t>г. Брянск</w:t>
      </w:r>
    </w:p>
    <w:p w:rsidR="00D12A74" w:rsidRDefault="00D12A74" w:rsidP="00D12A74">
      <w:pPr>
        <w:shd w:val="clear" w:color="auto" w:fill="FFFFFF"/>
        <w:tabs>
          <w:tab w:val="left" w:pos="0"/>
          <w:tab w:val="left" w:pos="1134"/>
        </w:tabs>
        <w:spacing w:line="322" w:lineRule="exact"/>
        <w:jc w:val="center"/>
        <w:rPr>
          <w:bCs/>
          <w:sz w:val="26"/>
          <w:szCs w:val="26"/>
        </w:rPr>
      </w:pPr>
    </w:p>
    <w:p w:rsidR="00DE344A" w:rsidRDefault="00DE344A" w:rsidP="00054657">
      <w:pPr>
        <w:shd w:val="clear" w:color="auto" w:fill="FFFFFF"/>
        <w:tabs>
          <w:tab w:val="left" w:pos="0"/>
          <w:tab w:val="left" w:pos="1134"/>
        </w:tabs>
        <w:spacing w:line="322" w:lineRule="exact"/>
        <w:rPr>
          <w:color w:val="000000"/>
          <w:spacing w:val="-3"/>
          <w:szCs w:val="28"/>
        </w:rPr>
      </w:pPr>
      <w:r w:rsidRPr="00BA76BD">
        <w:rPr>
          <w:color w:val="000000"/>
          <w:spacing w:val="-3"/>
          <w:szCs w:val="28"/>
        </w:rPr>
        <w:t xml:space="preserve">   </w:t>
      </w:r>
    </w:p>
    <w:p w:rsidR="007F183E" w:rsidRDefault="0067328D" w:rsidP="00257588">
      <w:pPr>
        <w:tabs>
          <w:tab w:val="left" w:pos="6096"/>
        </w:tabs>
        <w:ind w:right="3684"/>
        <w:jc w:val="both"/>
        <w:rPr>
          <w:szCs w:val="28"/>
        </w:rPr>
      </w:pPr>
      <w:r w:rsidRPr="0067328D">
        <w:rPr>
          <w:color w:val="000000"/>
          <w:spacing w:val="-1"/>
          <w:szCs w:val="28"/>
        </w:rPr>
        <w:t>О</w:t>
      </w:r>
      <w:r w:rsidR="00276F68">
        <w:rPr>
          <w:color w:val="000000"/>
          <w:spacing w:val="-1"/>
          <w:szCs w:val="28"/>
        </w:rPr>
        <w:t xml:space="preserve">б утверждении </w:t>
      </w:r>
      <w:r w:rsidR="0007445F">
        <w:rPr>
          <w:color w:val="000000"/>
          <w:spacing w:val="-1"/>
          <w:szCs w:val="28"/>
        </w:rPr>
        <w:t xml:space="preserve">методики </w:t>
      </w:r>
      <w:r w:rsidR="00276F68">
        <w:rPr>
          <w:color w:val="000000"/>
          <w:spacing w:val="-1"/>
          <w:szCs w:val="28"/>
        </w:rPr>
        <w:t xml:space="preserve">распределения </w:t>
      </w:r>
      <w:r w:rsidR="00257588" w:rsidRPr="00257588">
        <w:rPr>
          <w:szCs w:val="28"/>
        </w:rPr>
        <w:t>дотаци</w:t>
      </w:r>
      <w:r w:rsidR="00CC4A14">
        <w:rPr>
          <w:szCs w:val="28"/>
        </w:rPr>
        <w:t>й</w:t>
      </w:r>
      <w:r w:rsidR="00257588" w:rsidRPr="00257588">
        <w:rPr>
          <w:szCs w:val="28"/>
        </w:rPr>
        <w:t xml:space="preserve"> на поддержку мер по обеспечению сбалансированности бюджетов </w:t>
      </w:r>
      <w:r w:rsidR="007F183E">
        <w:rPr>
          <w:szCs w:val="28"/>
        </w:rPr>
        <w:t>м</w:t>
      </w:r>
      <w:r w:rsidR="00257588" w:rsidRPr="00257588">
        <w:rPr>
          <w:szCs w:val="28"/>
        </w:rPr>
        <w:t xml:space="preserve">униципальных районов </w:t>
      </w:r>
      <w:r w:rsidR="00A3320D">
        <w:rPr>
          <w:szCs w:val="28"/>
        </w:rPr>
        <w:t>(городских округов)</w:t>
      </w:r>
    </w:p>
    <w:p w:rsidR="00257588" w:rsidRPr="00257588" w:rsidRDefault="00257588" w:rsidP="00257588">
      <w:pPr>
        <w:tabs>
          <w:tab w:val="left" w:pos="6096"/>
        </w:tabs>
        <w:ind w:right="3684"/>
        <w:jc w:val="both"/>
        <w:rPr>
          <w:color w:val="000000"/>
          <w:spacing w:val="-1"/>
          <w:szCs w:val="28"/>
        </w:rPr>
      </w:pPr>
    </w:p>
    <w:p w:rsidR="00E51502" w:rsidRPr="00D12E69" w:rsidRDefault="0067328D" w:rsidP="00DA2FD6">
      <w:pPr>
        <w:ind w:firstLine="709"/>
        <w:jc w:val="both"/>
        <w:rPr>
          <w:color w:val="000000"/>
          <w:spacing w:val="-1"/>
          <w:szCs w:val="28"/>
        </w:rPr>
      </w:pPr>
      <w:r w:rsidRPr="00137EA7">
        <w:rPr>
          <w:szCs w:val="28"/>
        </w:rPr>
        <w:t xml:space="preserve">В соответствии </w:t>
      </w:r>
      <w:r w:rsidR="00EF6C21">
        <w:rPr>
          <w:szCs w:val="28"/>
        </w:rPr>
        <w:t>со статьями 138.4, 154 Бюджетного кодекса</w:t>
      </w:r>
      <w:r w:rsidR="003048C5">
        <w:rPr>
          <w:szCs w:val="28"/>
        </w:rPr>
        <w:t xml:space="preserve"> Российской Федерации, стать</w:t>
      </w:r>
      <w:r w:rsidR="005F27A0">
        <w:rPr>
          <w:szCs w:val="28"/>
        </w:rPr>
        <w:t>ей</w:t>
      </w:r>
      <w:r w:rsidR="003048C5">
        <w:rPr>
          <w:szCs w:val="28"/>
        </w:rPr>
        <w:t xml:space="preserve"> 5</w:t>
      </w:r>
      <w:r w:rsidR="00EF6C21" w:rsidRPr="00137EA7">
        <w:rPr>
          <w:szCs w:val="28"/>
        </w:rPr>
        <w:t xml:space="preserve"> Закон</w:t>
      </w:r>
      <w:r w:rsidR="00EF6C21">
        <w:rPr>
          <w:szCs w:val="28"/>
        </w:rPr>
        <w:t>а</w:t>
      </w:r>
      <w:r w:rsidR="00EF6C21" w:rsidRPr="00137EA7">
        <w:rPr>
          <w:szCs w:val="28"/>
        </w:rPr>
        <w:t xml:space="preserve"> Брянской области от </w:t>
      </w:r>
      <w:r w:rsidR="00EF6C21">
        <w:rPr>
          <w:szCs w:val="28"/>
        </w:rPr>
        <w:t xml:space="preserve">2 ноября </w:t>
      </w:r>
      <w:r w:rsidR="00EF6C21" w:rsidRPr="00137EA7">
        <w:rPr>
          <w:szCs w:val="28"/>
        </w:rPr>
        <w:t>20</w:t>
      </w:r>
      <w:r w:rsidR="00EF6C21">
        <w:rPr>
          <w:szCs w:val="28"/>
        </w:rPr>
        <w:t>16</w:t>
      </w:r>
      <w:r w:rsidR="00EF6C21" w:rsidRPr="00137EA7">
        <w:rPr>
          <w:szCs w:val="28"/>
        </w:rPr>
        <w:t xml:space="preserve"> </w:t>
      </w:r>
      <w:r w:rsidR="00EF6C21">
        <w:rPr>
          <w:szCs w:val="28"/>
        </w:rPr>
        <w:t xml:space="preserve">года </w:t>
      </w:r>
      <w:r w:rsidR="00EF6C21" w:rsidRPr="00407C38">
        <w:rPr>
          <w:szCs w:val="28"/>
        </w:rPr>
        <w:br/>
      </w:r>
      <w:r w:rsidR="00EF6C21" w:rsidRPr="00137EA7">
        <w:rPr>
          <w:szCs w:val="28"/>
        </w:rPr>
        <w:t xml:space="preserve">№ </w:t>
      </w:r>
      <w:r w:rsidR="00EF6C21">
        <w:rPr>
          <w:szCs w:val="28"/>
        </w:rPr>
        <w:t>89</w:t>
      </w:r>
      <w:r w:rsidR="00EF6C21" w:rsidRPr="00137EA7">
        <w:rPr>
          <w:szCs w:val="28"/>
        </w:rPr>
        <w:t>-З «О</w:t>
      </w:r>
      <w:r w:rsidR="00EF6C21" w:rsidRPr="006C64A6">
        <w:rPr>
          <w:szCs w:val="28"/>
        </w:rPr>
        <w:t xml:space="preserve"> межбюджетных отношениях в Брянской области»</w:t>
      </w:r>
      <w:r w:rsidR="00EF6C21">
        <w:rPr>
          <w:szCs w:val="28"/>
        </w:rPr>
        <w:t xml:space="preserve"> </w:t>
      </w:r>
      <w:r w:rsidR="00CB6260">
        <w:rPr>
          <w:color w:val="000000"/>
          <w:spacing w:val="-1"/>
          <w:szCs w:val="28"/>
        </w:rPr>
        <w:t>Правительство Брянской области</w:t>
      </w:r>
    </w:p>
    <w:p w:rsidR="00E24981" w:rsidRDefault="00E51502" w:rsidP="00E551EB">
      <w:r w:rsidRPr="00E551EB">
        <w:rPr>
          <w:color w:val="000000"/>
          <w:spacing w:val="-1"/>
          <w:szCs w:val="28"/>
        </w:rPr>
        <w:t>ПОСТАНОВЛЯ</w:t>
      </w:r>
      <w:r w:rsidR="00CB6260" w:rsidRPr="00E551EB">
        <w:rPr>
          <w:color w:val="000000"/>
          <w:spacing w:val="-1"/>
          <w:szCs w:val="28"/>
        </w:rPr>
        <w:t>ЕТ</w:t>
      </w:r>
      <w:r w:rsidRPr="00E551EB">
        <w:rPr>
          <w:color w:val="000000"/>
          <w:spacing w:val="-1"/>
          <w:szCs w:val="28"/>
        </w:rPr>
        <w:t>:</w:t>
      </w:r>
    </w:p>
    <w:p w:rsidR="004F0CB4" w:rsidRDefault="004F0CB4" w:rsidP="00DA2FD6">
      <w:pPr>
        <w:jc w:val="both"/>
        <w:rPr>
          <w:color w:val="000000"/>
          <w:spacing w:val="-1"/>
          <w:szCs w:val="28"/>
        </w:rPr>
      </w:pPr>
    </w:p>
    <w:p w:rsidR="0007445F" w:rsidRPr="006476A2" w:rsidRDefault="004F0CB4" w:rsidP="00E551EB">
      <w:pPr>
        <w:pStyle w:val="af2"/>
        <w:ind w:left="0"/>
        <w:jc w:val="both"/>
        <w:rPr>
          <w:color w:val="000000"/>
          <w:spacing w:val="-1"/>
          <w:szCs w:val="28"/>
        </w:rPr>
      </w:pPr>
      <w:r>
        <w:rPr>
          <w:szCs w:val="28"/>
        </w:rPr>
        <w:tab/>
        <w:t xml:space="preserve">1. </w:t>
      </w:r>
      <w:r w:rsidR="0007445F" w:rsidRPr="00E551EB">
        <w:rPr>
          <w:color w:val="000000"/>
          <w:spacing w:val="-1"/>
          <w:szCs w:val="28"/>
        </w:rPr>
        <w:t>Утвердить прилагаем</w:t>
      </w:r>
      <w:r w:rsidR="006476A2" w:rsidRPr="006476A2">
        <w:rPr>
          <w:color w:val="000000"/>
          <w:spacing w:val="-1"/>
          <w:szCs w:val="28"/>
        </w:rPr>
        <w:t xml:space="preserve">ую </w:t>
      </w:r>
      <w:r w:rsidR="006476A2">
        <w:rPr>
          <w:color w:val="000000"/>
          <w:spacing w:val="-1"/>
          <w:szCs w:val="28"/>
        </w:rPr>
        <w:t>методику</w:t>
      </w:r>
      <w:r w:rsidR="0007445F" w:rsidRPr="006476A2">
        <w:rPr>
          <w:color w:val="000000"/>
          <w:spacing w:val="-1"/>
          <w:szCs w:val="28"/>
        </w:rPr>
        <w:t xml:space="preserve"> распределения дотаций на поддержку мер по обеспечению сбалансированности бюджетов муниципальных районов (городских округов).</w:t>
      </w:r>
    </w:p>
    <w:p w:rsidR="00C077FA" w:rsidRDefault="0007445F" w:rsidP="00DA2FD6">
      <w:pPr>
        <w:tabs>
          <w:tab w:val="left" w:pos="9639"/>
        </w:tabs>
        <w:ind w:right="-1" w:firstLine="709"/>
        <w:jc w:val="both"/>
        <w:rPr>
          <w:szCs w:val="28"/>
        </w:rPr>
      </w:pPr>
      <w:r>
        <w:rPr>
          <w:szCs w:val="28"/>
        </w:rPr>
        <w:t>2</w:t>
      </w:r>
      <w:r w:rsidR="00C077FA">
        <w:rPr>
          <w:szCs w:val="28"/>
        </w:rPr>
        <w:t xml:space="preserve">. </w:t>
      </w:r>
      <w:r w:rsidR="00C077FA" w:rsidRPr="00C077FA">
        <w:rPr>
          <w:szCs w:val="28"/>
        </w:rPr>
        <w:t>Настоящее постановление опубликовать на официальном интернет-портале правовой информации (pravo.gov.ru).</w:t>
      </w:r>
    </w:p>
    <w:p w:rsidR="00551FB6" w:rsidRPr="00407C38" w:rsidRDefault="0007445F" w:rsidP="00DA2FD6">
      <w:pPr>
        <w:tabs>
          <w:tab w:val="left" w:pos="9639"/>
        </w:tabs>
        <w:ind w:right="-1" w:firstLine="709"/>
        <w:jc w:val="both"/>
        <w:rPr>
          <w:szCs w:val="28"/>
        </w:rPr>
      </w:pPr>
      <w:r>
        <w:rPr>
          <w:szCs w:val="28"/>
        </w:rPr>
        <w:t>3</w:t>
      </w:r>
      <w:r w:rsidR="00551FB6">
        <w:rPr>
          <w:szCs w:val="28"/>
        </w:rPr>
        <w:t xml:space="preserve">. Настоящее постановление вступает в </w:t>
      </w:r>
      <w:r w:rsidR="007B5E27">
        <w:rPr>
          <w:szCs w:val="28"/>
        </w:rPr>
        <w:t>с</w:t>
      </w:r>
      <w:r w:rsidR="00445A51">
        <w:rPr>
          <w:szCs w:val="28"/>
        </w:rPr>
        <w:t>илу</w:t>
      </w:r>
      <w:r w:rsidR="00FF0611">
        <w:rPr>
          <w:szCs w:val="28"/>
        </w:rPr>
        <w:t xml:space="preserve"> с</w:t>
      </w:r>
      <w:r w:rsidR="007B5E27">
        <w:rPr>
          <w:szCs w:val="28"/>
        </w:rPr>
        <w:t xml:space="preserve"> 1 января 2020 года.</w:t>
      </w:r>
    </w:p>
    <w:p w:rsidR="00D612AA" w:rsidRPr="00181CF5" w:rsidRDefault="0007445F" w:rsidP="00DA2FD6">
      <w:pPr>
        <w:ind w:firstLine="709"/>
        <w:jc w:val="both"/>
        <w:rPr>
          <w:snapToGrid w:val="0"/>
          <w:szCs w:val="28"/>
        </w:rPr>
      </w:pPr>
      <w:r>
        <w:rPr>
          <w:snapToGrid w:val="0"/>
          <w:szCs w:val="28"/>
        </w:rPr>
        <w:t>4</w:t>
      </w:r>
      <w:r w:rsidR="00D612AA" w:rsidRPr="00181CF5">
        <w:rPr>
          <w:snapToGrid w:val="0"/>
          <w:szCs w:val="28"/>
        </w:rPr>
        <w:t xml:space="preserve">. </w:t>
      </w:r>
      <w:r w:rsidR="00D612AA" w:rsidRPr="00181CF5">
        <w:rPr>
          <w:bCs/>
          <w:szCs w:val="28"/>
        </w:rPr>
        <w:t xml:space="preserve">Контроль за исполнением постановления возложить </w:t>
      </w:r>
      <w:r w:rsidR="000157DC">
        <w:rPr>
          <w:szCs w:val="28"/>
        </w:rPr>
        <w:t>на</w:t>
      </w:r>
      <w:r w:rsidR="001C222F">
        <w:rPr>
          <w:szCs w:val="28"/>
        </w:rPr>
        <w:t xml:space="preserve"> </w:t>
      </w:r>
      <w:r w:rsidR="001C222F" w:rsidRPr="00181CF5">
        <w:rPr>
          <w:bCs/>
          <w:szCs w:val="28"/>
        </w:rPr>
        <w:t>заместител</w:t>
      </w:r>
      <w:r w:rsidR="001C222F">
        <w:rPr>
          <w:bCs/>
          <w:szCs w:val="28"/>
        </w:rPr>
        <w:t>я</w:t>
      </w:r>
      <w:r w:rsidR="001C222F" w:rsidRPr="00181CF5">
        <w:rPr>
          <w:bCs/>
          <w:szCs w:val="28"/>
        </w:rPr>
        <w:t xml:space="preserve"> Губернатора Брянской области </w:t>
      </w:r>
      <w:r w:rsidR="001C222F">
        <w:rPr>
          <w:bCs/>
          <w:szCs w:val="28"/>
        </w:rPr>
        <w:t>Петушкову Г.В.</w:t>
      </w:r>
    </w:p>
    <w:p w:rsidR="00D612AA" w:rsidRDefault="00D612AA" w:rsidP="00D612AA">
      <w:pPr>
        <w:shd w:val="clear" w:color="auto" w:fill="FFFFFF"/>
        <w:tabs>
          <w:tab w:val="left" w:pos="0"/>
          <w:tab w:val="left" w:pos="1134"/>
        </w:tabs>
        <w:spacing w:line="322" w:lineRule="exact"/>
        <w:jc w:val="both"/>
        <w:rPr>
          <w:color w:val="000000"/>
          <w:spacing w:val="-3"/>
          <w:szCs w:val="28"/>
        </w:rPr>
      </w:pPr>
    </w:p>
    <w:p w:rsidR="00D612AA" w:rsidRDefault="00D612AA" w:rsidP="00D612AA">
      <w:pPr>
        <w:shd w:val="clear" w:color="auto" w:fill="FFFFFF"/>
        <w:tabs>
          <w:tab w:val="left" w:pos="0"/>
          <w:tab w:val="left" w:pos="1134"/>
        </w:tabs>
        <w:spacing w:line="322" w:lineRule="exact"/>
        <w:jc w:val="both"/>
        <w:rPr>
          <w:color w:val="000000"/>
          <w:spacing w:val="-3"/>
          <w:szCs w:val="28"/>
        </w:rPr>
      </w:pPr>
    </w:p>
    <w:p w:rsidR="00D612AA" w:rsidRDefault="00D612AA" w:rsidP="00D612AA">
      <w:pPr>
        <w:shd w:val="clear" w:color="auto" w:fill="FFFFFF"/>
        <w:tabs>
          <w:tab w:val="left" w:pos="0"/>
          <w:tab w:val="left" w:pos="1134"/>
        </w:tabs>
        <w:spacing w:line="322" w:lineRule="exact"/>
        <w:jc w:val="both"/>
        <w:rPr>
          <w:color w:val="000000"/>
          <w:spacing w:val="-3"/>
          <w:szCs w:val="28"/>
        </w:rPr>
      </w:pPr>
    </w:p>
    <w:p w:rsidR="00DE344A" w:rsidRPr="00BA76BD" w:rsidRDefault="00BE2039" w:rsidP="00BE2039">
      <w:pPr>
        <w:shd w:val="clear" w:color="auto" w:fill="FFFFFF"/>
        <w:tabs>
          <w:tab w:val="left" w:pos="0"/>
          <w:tab w:val="left" w:pos="540"/>
        </w:tabs>
        <w:spacing w:line="322" w:lineRule="exact"/>
        <w:jc w:val="both"/>
        <w:rPr>
          <w:color w:val="000000"/>
          <w:spacing w:val="-3"/>
          <w:szCs w:val="28"/>
        </w:rPr>
      </w:pPr>
      <w:r>
        <w:rPr>
          <w:color w:val="000000"/>
          <w:spacing w:val="-3"/>
          <w:szCs w:val="28"/>
        </w:rPr>
        <w:t>Губернатор</w:t>
      </w:r>
      <w:r w:rsidR="005139E0">
        <w:rPr>
          <w:color w:val="000000"/>
          <w:spacing w:val="-3"/>
          <w:szCs w:val="28"/>
        </w:rPr>
        <w:t xml:space="preserve">                      </w:t>
      </w:r>
      <w:r w:rsidRPr="00BA76BD">
        <w:rPr>
          <w:color w:val="000000"/>
          <w:spacing w:val="-3"/>
          <w:szCs w:val="28"/>
        </w:rPr>
        <w:t xml:space="preserve">                      </w:t>
      </w:r>
      <w:r>
        <w:rPr>
          <w:color w:val="000000"/>
          <w:spacing w:val="-3"/>
          <w:szCs w:val="28"/>
        </w:rPr>
        <w:t xml:space="preserve">                                  </w:t>
      </w:r>
      <w:r w:rsidRPr="00BA76BD">
        <w:rPr>
          <w:color w:val="000000"/>
          <w:spacing w:val="-3"/>
          <w:szCs w:val="28"/>
        </w:rPr>
        <w:t xml:space="preserve">  </w:t>
      </w:r>
      <w:r>
        <w:rPr>
          <w:color w:val="000000"/>
          <w:spacing w:val="-3"/>
          <w:szCs w:val="28"/>
        </w:rPr>
        <w:tab/>
      </w:r>
      <w:r w:rsidRPr="00BA76BD">
        <w:rPr>
          <w:color w:val="000000"/>
          <w:spacing w:val="-3"/>
          <w:szCs w:val="28"/>
        </w:rPr>
        <w:t xml:space="preserve"> </w:t>
      </w:r>
      <w:r>
        <w:rPr>
          <w:color w:val="000000"/>
          <w:spacing w:val="-3"/>
          <w:szCs w:val="28"/>
        </w:rPr>
        <w:t>А.В. Богомаз</w:t>
      </w:r>
    </w:p>
    <w:p w:rsidR="00DE344A" w:rsidRPr="00BA76BD" w:rsidRDefault="00DE344A" w:rsidP="00DE344A">
      <w:pPr>
        <w:shd w:val="clear" w:color="auto" w:fill="FFFFFF"/>
        <w:tabs>
          <w:tab w:val="left" w:pos="0"/>
          <w:tab w:val="left" w:pos="1134"/>
        </w:tabs>
        <w:spacing w:line="322" w:lineRule="exact"/>
        <w:jc w:val="both"/>
        <w:rPr>
          <w:color w:val="000000"/>
          <w:spacing w:val="-3"/>
          <w:szCs w:val="28"/>
        </w:rPr>
      </w:pPr>
    </w:p>
    <w:p w:rsidR="000A2B96" w:rsidRDefault="000A2B96">
      <w:pPr>
        <w:rPr>
          <w:color w:val="000000"/>
          <w:spacing w:val="-1"/>
          <w:szCs w:val="28"/>
        </w:rPr>
      </w:pPr>
      <w:r>
        <w:rPr>
          <w:color w:val="000000"/>
          <w:spacing w:val="-1"/>
          <w:szCs w:val="28"/>
        </w:rPr>
        <w:br w:type="page"/>
      </w:r>
    </w:p>
    <w:p w:rsidR="00E90EF3" w:rsidRDefault="00E90EF3" w:rsidP="007A7B24">
      <w:pPr>
        <w:rPr>
          <w:szCs w:val="28"/>
        </w:rPr>
        <w:sectPr w:rsidR="00E90EF3" w:rsidSect="005228BD">
          <w:headerReference w:type="first" r:id="rId9"/>
          <w:pgSz w:w="11907" w:h="16840"/>
          <w:pgMar w:top="1134" w:right="851" w:bottom="1134" w:left="1701" w:header="567" w:footer="794" w:gutter="0"/>
          <w:cols w:space="720"/>
          <w:titlePg/>
        </w:sectPr>
      </w:pPr>
    </w:p>
    <w:tbl>
      <w:tblPr>
        <w:tblW w:w="9198" w:type="dxa"/>
        <w:tblInd w:w="90" w:type="dxa"/>
        <w:tblLook w:val="0000" w:firstRow="0" w:lastRow="0" w:firstColumn="0" w:lastColumn="0" w:noHBand="0" w:noVBand="0"/>
      </w:tblPr>
      <w:tblGrid>
        <w:gridCol w:w="4698"/>
        <w:gridCol w:w="4500"/>
      </w:tblGrid>
      <w:tr w:rsidR="00D612AA" w:rsidTr="00D612AA">
        <w:trPr>
          <w:trHeight w:val="375"/>
        </w:trPr>
        <w:tc>
          <w:tcPr>
            <w:tcW w:w="4698" w:type="dxa"/>
            <w:tcBorders>
              <w:top w:val="nil"/>
              <w:left w:val="nil"/>
              <w:bottom w:val="nil"/>
              <w:right w:val="nil"/>
            </w:tcBorders>
            <w:shd w:val="clear" w:color="auto" w:fill="auto"/>
            <w:noWrap/>
            <w:vAlign w:val="bottom"/>
          </w:tcPr>
          <w:p w:rsidR="00D612AA" w:rsidRPr="009E1844" w:rsidRDefault="00D612AA" w:rsidP="00D612AA">
            <w:pPr>
              <w:rPr>
                <w:szCs w:val="28"/>
              </w:rPr>
            </w:pPr>
          </w:p>
        </w:tc>
        <w:tc>
          <w:tcPr>
            <w:tcW w:w="4500" w:type="dxa"/>
            <w:tcBorders>
              <w:top w:val="nil"/>
              <w:left w:val="nil"/>
              <w:bottom w:val="nil"/>
              <w:right w:val="nil"/>
            </w:tcBorders>
            <w:shd w:val="clear" w:color="auto" w:fill="auto"/>
            <w:noWrap/>
            <w:vAlign w:val="bottom"/>
          </w:tcPr>
          <w:p w:rsidR="00457242" w:rsidRDefault="002142ED" w:rsidP="00457242">
            <w:pPr>
              <w:ind w:firstLine="882"/>
              <w:rPr>
                <w:szCs w:val="28"/>
              </w:rPr>
            </w:pPr>
            <w:r>
              <w:rPr>
                <w:szCs w:val="28"/>
              </w:rPr>
              <w:t xml:space="preserve">Утверждено </w:t>
            </w:r>
            <w:r w:rsidR="00D612AA">
              <w:rPr>
                <w:szCs w:val="28"/>
              </w:rPr>
              <w:t>постановлени</w:t>
            </w:r>
            <w:r>
              <w:rPr>
                <w:szCs w:val="28"/>
              </w:rPr>
              <w:t xml:space="preserve">ем </w:t>
            </w:r>
            <w:r w:rsidR="00B51A97">
              <w:rPr>
                <w:szCs w:val="28"/>
              </w:rPr>
              <w:t>П</w:t>
            </w:r>
            <w:r w:rsidR="0092674B">
              <w:rPr>
                <w:szCs w:val="28"/>
              </w:rPr>
              <w:t>равительства</w:t>
            </w:r>
            <w:r w:rsidR="00D612AA">
              <w:rPr>
                <w:szCs w:val="28"/>
              </w:rPr>
              <w:t xml:space="preserve"> Брянской области </w:t>
            </w:r>
          </w:p>
          <w:p w:rsidR="00D612AA" w:rsidRPr="009E1844" w:rsidRDefault="003802DA" w:rsidP="00270A6E">
            <w:pPr>
              <w:ind w:firstLine="32"/>
              <w:rPr>
                <w:szCs w:val="28"/>
              </w:rPr>
            </w:pPr>
            <w:r>
              <w:rPr>
                <w:position w:val="-34"/>
                <w:szCs w:val="28"/>
              </w:rPr>
              <w:t xml:space="preserve">от </w:t>
            </w:r>
            <w:r w:rsidR="00AF00BA">
              <w:rPr>
                <w:position w:val="-34"/>
                <w:szCs w:val="28"/>
              </w:rPr>
              <w:t>___</w:t>
            </w:r>
            <w:r w:rsidR="005139E0">
              <w:rPr>
                <w:position w:val="-34"/>
                <w:szCs w:val="28"/>
              </w:rPr>
              <w:t>_____</w:t>
            </w:r>
            <w:r>
              <w:rPr>
                <w:position w:val="-34"/>
                <w:szCs w:val="28"/>
              </w:rPr>
              <w:t>.201</w:t>
            </w:r>
            <w:r w:rsidR="008A7873">
              <w:rPr>
                <w:position w:val="-34"/>
                <w:szCs w:val="28"/>
              </w:rPr>
              <w:t>9</w:t>
            </w:r>
            <w:r>
              <w:rPr>
                <w:position w:val="-34"/>
                <w:szCs w:val="28"/>
              </w:rPr>
              <w:t xml:space="preserve"> года </w:t>
            </w:r>
            <w:r>
              <w:rPr>
                <w:spacing w:val="-20"/>
                <w:position w:val="-34"/>
                <w:szCs w:val="28"/>
              </w:rPr>
              <w:t xml:space="preserve"> №  </w:t>
            </w:r>
            <w:r w:rsidR="00AF00BA">
              <w:rPr>
                <w:spacing w:val="-20"/>
                <w:position w:val="-34"/>
                <w:szCs w:val="28"/>
              </w:rPr>
              <w:t>___</w:t>
            </w:r>
            <w:r>
              <w:rPr>
                <w:spacing w:val="-20"/>
                <w:position w:val="-34"/>
                <w:szCs w:val="28"/>
              </w:rPr>
              <w:t>__</w:t>
            </w:r>
          </w:p>
        </w:tc>
      </w:tr>
      <w:tr w:rsidR="00D612AA" w:rsidTr="00D612AA">
        <w:trPr>
          <w:trHeight w:val="113"/>
        </w:trPr>
        <w:tc>
          <w:tcPr>
            <w:tcW w:w="4698" w:type="dxa"/>
            <w:tcBorders>
              <w:top w:val="nil"/>
              <w:left w:val="nil"/>
              <w:bottom w:val="nil"/>
              <w:right w:val="nil"/>
            </w:tcBorders>
            <w:shd w:val="clear" w:color="auto" w:fill="auto"/>
            <w:noWrap/>
            <w:vAlign w:val="bottom"/>
          </w:tcPr>
          <w:p w:rsidR="00D612AA" w:rsidRPr="00AC6049" w:rsidRDefault="00D612AA" w:rsidP="00D612AA">
            <w:pPr>
              <w:rPr>
                <w:sz w:val="24"/>
                <w:szCs w:val="24"/>
              </w:rPr>
            </w:pPr>
          </w:p>
        </w:tc>
        <w:tc>
          <w:tcPr>
            <w:tcW w:w="4500" w:type="dxa"/>
            <w:tcBorders>
              <w:top w:val="nil"/>
              <w:left w:val="nil"/>
              <w:bottom w:val="nil"/>
              <w:right w:val="nil"/>
            </w:tcBorders>
            <w:shd w:val="clear" w:color="auto" w:fill="auto"/>
            <w:noWrap/>
            <w:vAlign w:val="bottom"/>
          </w:tcPr>
          <w:p w:rsidR="00D612AA" w:rsidRPr="00AC6049" w:rsidRDefault="00D612AA" w:rsidP="00D612AA">
            <w:pPr>
              <w:rPr>
                <w:sz w:val="24"/>
                <w:szCs w:val="24"/>
              </w:rPr>
            </w:pPr>
          </w:p>
        </w:tc>
      </w:tr>
      <w:tr w:rsidR="00D612AA" w:rsidTr="00172047">
        <w:trPr>
          <w:trHeight w:val="1580"/>
        </w:trPr>
        <w:tc>
          <w:tcPr>
            <w:tcW w:w="9198" w:type="dxa"/>
            <w:gridSpan w:val="2"/>
            <w:tcBorders>
              <w:top w:val="nil"/>
              <w:left w:val="nil"/>
              <w:bottom w:val="nil"/>
              <w:right w:val="nil"/>
            </w:tcBorders>
            <w:shd w:val="clear" w:color="auto" w:fill="auto"/>
            <w:vAlign w:val="center"/>
          </w:tcPr>
          <w:p w:rsidR="00180FF7" w:rsidRPr="00E551EB" w:rsidRDefault="006476A2" w:rsidP="0092674B">
            <w:pPr>
              <w:jc w:val="center"/>
              <w:rPr>
                <w:color w:val="000000"/>
                <w:spacing w:val="-1"/>
                <w:szCs w:val="28"/>
              </w:rPr>
            </w:pPr>
            <w:r w:rsidRPr="00E551EB">
              <w:rPr>
                <w:color w:val="000000"/>
                <w:spacing w:val="-1"/>
                <w:szCs w:val="28"/>
              </w:rPr>
              <w:t>М Е Т О Д И К А</w:t>
            </w:r>
          </w:p>
          <w:p w:rsidR="007B5E27" w:rsidRDefault="006476A2" w:rsidP="008A7873">
            <w:pPr>
              <w:jc w:val="center"/>
              <w:rPr>
                <w:color w:val="000000"/>
                <w:spacing w:val="-1"/>
                <w:szCs w:val="28"/>
              </w:rPr>
            </w:pPr>
            <w:r w:rsidRPr="00E551EB">
              <w:rPr>
                <w:color w:val="000000"/>
                <w:spacing w:val="-1"/>
                <w:szCs w:val="28"/>
              </w:rPr>
              <w:t xml:space="preserve">распределения дотаций на поддержку мер по обеспечению сбалансированности бюджетов муниципальных районов </w:t>
            </w:r>
          </w:p>
          <w:p w:rsidR="00D612AA" w:rsidRPr="00E551EB" w:rsidRDefault="006476A2" w:rsidP="008A7873">
            <w:pPr>
              <w:jc w:val="center"/>
              <w:rPr>
                <w:color w:val="000000"/>
                <w:spacing w:val="-1"/>
                <w:szCs w:val="28"/>
              </w:rPr>
            </w:pPr>
            <w:r w:rsidRPr="00E551EB">
              <w:rPr>
                <w:color w:val="000000"/>
                <w:spacing w:val="-1"/>
                <w:szCs w:val="28"/>
              </w:rPr>
              <w:t>(городских округов)</w:t>
            </w:r>
          </w:p>
          <w:p w:rsidR="006476A2" w:rsidRPr="00E551EB" w:rsidRDefault="006476A2" w:rsidP="008A7873">
            <w:pPr>
              <w:jc w:val="center"/>
              <w:rPr>
                <w:color w:val="000000"/>
                <w:spacing w:val="-1"/>
                <w:szCs w:val="28"/>
              </w:rPr>
            </w:pPr>
          </w:p>
          <w:p w:rsidR="006476A2" w:rsidRDefault="006476A2" w:rsidP="00E551EB">
            <w:pPr>
              <w:tabs>
                <w:tab w:val="left" w:pos="52"/>
              </w:tabs>
              <w:ind w:firstLine="761"/>
              <w:jc w:val="both"/>
              <w:rPr>
                <w:szCs w:val="28"/>
              </w:rPr>
            </w:pPr>
            <w:r w:rsidRPr="00E551EB">
              <w:rPr>
                <w:szCs w:val="28"/>
              </w:rPr>
              <w:t>1.  Дотации на поддержку мер по обеспечению сбалансированности бюджетов муниципальных районов (городских округов) могут предусматриваться в составе областного бюджета в целях финансового обеспечения расходных обязательств муниципальных районов (городских округов) при недостатке собственных доходов местных бюджетов в рамках финансовой поддержки принимаемых органами местного самоуправления мер по соответствию принятых расходных обязательств муниципальными районами (городскими округами) источникам доходов местных бюджетов.</w:t>
            </w:r>
          </w:p>
          <w:p w:rsidR="006E32B4" w:rsidRDefault="006E32B4" w:rsidP="00E551EB">
            <w:pPr>
              <w:tabs>
                <w:tab w:val="left" w:pos="52"/>
              </w:tabs>
              <w:ind w:firstLine="761"/>
              <w:jc w:val="both"/>
              <w:rPr>
                <w:szCs w:val="28"/>
              </w:rPr>
            </w:pPr>
            <w:r>
              <w:rPr>
                <w:szCs w:val="28"/>
              </w:rPr>
              <w:t xml:space="preserve">2. Объем </w:t>
            </w:r>
            <w:r w:rsidRPr="006E32B4">
              <w:rPr>
                <w:szCs w:val="28"/>
              </w:rPr>
              <w:t xml:space="preserve">дотаций на поддержку мер по обеспечению сбалансированности бюджетов муниципальных районов (городских округов) определяется законом Брянской области об областном бюджете на соответствующий финансовый год и </w:t>
            </w:r>
            <w:r w:rsidR="00293719">
              <w:rPr>
                <w:szCs w:val="28"/>
              </w:rPr>
              <w:t xml:space="preserve">на </w:t>
            </w:r>
            <w:r w:rsidRPr="006E32B4">
              <w:rPr>
                <w:szCs w:val="28"/>
              </w:rPr>
              <w:t>плановый период исходя из ресурсных возможностей областного бюджета.</w:t>
            </w:r>
          </w:p>
          <w:p w:rsidR="006E32B4" w:rsidRDefault="006E32B4" w:rsidP="00E551EB">
            <w:pPr>
              <w:tabs>
                <w:tab w:val="left" w:pos="52"/>
              </w:tabs>
              <w:ind w:firstLine="761"/>
              <w:jc w:val="both"/>
              <w:rPr>
                <w:szCs w:val="28"/>
              </w:rPr>
            </w:pPr>
            <w:r>
              <w:rPr>
                <w:szCs w:val="28"/>
              </w:rPr>
              <w:t xml:space="preserve">3. </w:t>
            </w:r>
            <w:r w:rsidRPr="006E32B4">
              <w:rPr>
                <w:szCs w:val="28"/>
              </w:rPr>
              <w:t xml:space="preserve">Дотации на поддержку мер по обеспечению сбалансированности бюджетов муниципальных районов (городских округов) предоставляются на основе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 бюджета, ожидаемой оценки соотношения ресурсной базы, социально значимых и первоочередных </w:t>
            </w:r>
            <w:r w:rsidR="007B5E27">
              <w:rPr>
                <w:szCs w:val="28"/>
              </w:rPr>
              <w:t>расходных</w:t>
            </w:r>
            <w:r w:rsidRPr="006E32B4">
              <w:rPr>
                <w:szCs w:val="28"/>
              </w:rPr>
              <w:t xml:space="preserve"> обязательств, а также на основании нормативных правовых актов Правительства Брянской области (далее - дотации).</w:t>
            </w:r>
          </w:p>
          <w:p w:rsidR="006E32B4" w:rsidRPr="00E551EB" w:rsidRDefault="006E32B4" w:rsidP="006E32B4">
            <w:pPr>
              <w:tabs>
                <w:tab w:val="left" w:pos="52"/>
              </w:tabs>
              <w:ind w:firstLine="761"/>
              <w:jc w:val="both"/>
              <w:rPr>
                <w:szCs w:val="28"/>
              </w:rPr>
            </w:pPr>
            <w:r w:rsidRPr="00E551EB">
              <w:rPr>
                <w:szCs w:val="28"/>
              </w:rPr>
              <w:t>Размер дотаций бюджетам муниципальных районов (городских округов) определяется по следующей формуле:</w:t>
            </w:r>
          </w:p>
          <w:p w:rsidR="006E32B4" w:rsidRPr="00E551EB" w:rsidRDefault="006E32B4" w:rsidP="006E32B4">
            <w:pPr>
              <w:tabs>
                <w:tab w:val="left" w:pos="52"/>
              </w:tabs>
              <w:ind w:firstLine="761"/>
              <w:jc w:val="both"/>
              <w:rPr>
                <w:szCs w:val="28"/>
              </w:rPr>
            </w:pPr>
          </w:p>
          <w:p w:rsidR="006E32B4" w:rsidRDefault="006E32B4" w:rsidP="00E551EB">
            <w:pPr>
              <w:tabs>
                <w:tab w:val="left" w:pos="52"/>
              </w:tabs>
              <w:ind w:firstLine="761"/>
              <w:jc w:val="center"/>
              <w:rPr>
                <w:szCs w:val="28"/>
              </w:rPr>
            </w:pPr>
            <w:r w:rsidRPr="00E551EB">
              <w:rPr>
                <w:szCs w:val="28"/>
              </w:rPr>
              <w:t>Дсбi = Дсб1i + Дсб2i, где:</w:t>
            </w:r>
          </w:p>
          <w:p w:rsidR="006E32B4" w:rsidRDefault="006E32B4" w:rsidP="00E551EB">
            <w:pPr>
              <w:tabs>
                <w:tab w:val="left" w:pos="52"/>
              </w:tabs>
              <w:ind w:firstLine="761"/>
              <w:jc w:val="both"/>
              <w:rPr>
                <w:sz w:val="26"/>
                <w:szCs w:val="26"/>
              </w:rPr>
            </w:pPr>
          </w:p>
          <w:p w:rsidR="006E32B4" w:rsidRDefault="006E32B4" w:rsidP="006E32B4">
            <w:pPr>
              <w:tabs>
                <w:tab w:val="left" w:pos="52"/>
              </w:tabs>
              <w:ind w:firstLine="761"/>
              <w:jc w:val="both"/>
              <w:rPr>
                <w:szCs w:val="28"/>
              </w:rPr>
            </w:pPr>
            <w:r w:rsidRPr="00E551EB">
              <w:rPr>
                <w:szCs w:val="28"/>
              </w:rPr>
              <w:t>Дсбi - объем дотации бюджету i-го муниципального района (городского округа);</w:t>
            </w:r>
          </w:p>
          <w:p w:rsidR="006E32B4" w:rsidRPr="00E551EB" w:rsidRDefault="006E32B4" w:rsidP="006E32B4">
            <w:pPr>
              <w:tabs>
                <w:tab w:val="left" w:pos="52"/>
              </w:tabs>
              <w:ind w:firstLine="761"/>
              <w:jc w:val="both"/>
              <w:rPr>
                <w:szCs w:val="28"/>
              </w:rPr>
            </w:pPr>
            <w:r w:rsidRPr="006E32B4">
              <w:rPr>
                <w:szCs w:val="28"/>
              </w:rPr>
              <w:t xml:space="preserve">Дсб1i - первая часть дотации бюджету i-го муниципального района </w:t>
            </w:r>
            <w:r w:rsidRPr="006E32B4">
              <w:rPr>
                <w:szCs w:val="28"/>
              </w:rPr>
              <w:lastRenderedPageBreak/>
              <w:t>(городского округа);</w:t>
            </w:r>
          </w:p>
          <w:p w:rsidR="006E32B4" w:rsidRDefault="00FC4F27" w:rsidP="00E551EB">
            <w:pPr>
              <w:tabs>
                <w:tab w:val="left" w:pos="52"/>
              </w:tabs>
              <w:ind w:firstLine="761"/>
              <w:jc w:val="both"/>
              <w:rPr>
                <w:szCs w:val="28"/>
              </w:rPr>
            </w:pPr>
            <w:r w:rsidRPr="00E551EB">
              <w:rPr>
                <w:szCs w:val="28"/>
              </w:rPr>
              <w:t>Дсб2i - вторая часть дотации бюджету i-го муниципального района (городского округа), распределяемая на основании нормативных правовых актов Правительства Брянской области.</w:t>
            </w:r>
          </w:p>
          <w:p w:rsidR="00FC4F27" w:rsidRPr="00E551EB" w:rsidRDefault="00FC4F27" w:rsidP="00E551EB">
            <w:pPr>
              <w:tabs>
                <w:tab w:val="left" w:pos="52"/>
              </w:tabs>
              <w:ind w:firstLine="761"/>
              <w:jc w:val="both"/>
              <w:rPr>
                <w:szCs w:val="28"/>
              </w:rPr>
            </w:pPr>
            <w:r w:rsidRPr="00FC4F27">
              <w:rPr>
                <w:szCs w:val="28"/>
              </w:rPr>
              <w:t xml:space="preserve">4. </w:t>
            </w:r>
            <w:r w:rsidR="004D0B39">
              <w:rPr>
                <w:szCs w:val="28"/>
              </w:rPr>
              <w:t>П</w:t>
            </w:r>
            <w:r w:rsidRPr="00FC4F27">
              <w:rPr>
                <w:szCs w:val="28"/>
              </w:rPr>
              <w:t>ерв</w:t>
            </w:r>
            <w:r w:rsidR="004D0B39">
              <w:rPr>
                <w:szCs w:val="28"/>
              </w:rPr>
              <w:t>ая</w:t>
            </w:r>
            <w:r w:rsidRPr="00FC4F27">
              <w:rPr>
                <w:szCs w:val="28"/>
              </w:rPr>
              <w:t xml:space="preserve"> част</w:t>
            </w:r>
            <w:r w:rsidR="004D0B39">
              <w:rPr>
                <w:szCs w:val="28"/>
              </w:rPr>
              <w:t>ь</w:t>
            </w:r>
            <w:r w:rsidRPr="00FC4F27">
              <w:rPr>
                <w:szCs w:val="28"/>
              </w:rPr>
              <w:t xml:space="preserve"> дотации бюджету i-го муниципального района (городского округа) определяется по следующей формуле:</w:t>
            </w:r>
          </w:p>
        </w:tc>
      </w:tr>
      <w:tr w:rsidR="006476A2" w:rsidTr="00172047">
        <w:trPr>
          <w:trHeight w:val="1580"/>
        </w:trPr>
        <w:tc>
          <w:tcPr>
            <w:tcW w:w="9198" w:type="dxa"/>
            <w:gridSpan w:val="2"/>
            <w:tcBorders>
              <w:top w:val="nil"/>
              <w:left w:val="nil"/>
              <w:bottom w:val="nil"/>
              <w:right w:val="nil"/>
            </w:tcBorders>
            <w:shd w:val="clear" w:color="auto" w:fill="auto"/>
            <w:vAlign w:val="center"/>
          </w:tcPr>
          <w:p w:rsidR="006476A2" w:rsidRPr="00E551EB" w:rsidDel="006476A2" w:rsidRDefault="00FC4F27" w:rsidP="0092674B">
            <w:pPr>
              <w:jc w:val="center"/>
              <w:rPr>
                <w:color w:val="000000"/>
                <w:spacing w:val="-1"/>
                <w:szCs w:val="28"/>
              </w:rPr>
            </w:pPr>
            <w:r w:rsidRPr="00E551EB">
              <w:rPr>
                <w:rFonts w:ascii="Calibri" w:eastAsia="Calibri" w:hAnsi="Calibri"/>
                <w:noProof/>
                <w:position w:val="-30"/>
                <w:szCs w:val="28"/>
              </w:rPr>
              <w:lastRenderedPageBreak/>
              <w:drawing>
                <wp:inline distT="0" distB="0" distL="0" distR="0" wp14:anchorId="6D1F0C5A" wp14:editId="5B29CB2F">
                  <wp:extent cx="2583815" cy="531495"/>
                  <wp:effectExtent l="0" t="0" r="6985" b="1905"/>
                  <wp:docPr id="1" name="Рисунок 1" descr="base_23753_5520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53_55200_3276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3815" cy="531495"/>
                          </a:xfrm>
                          <a:prstGeom prst="rect">
                            <a:avLst/>
                          </a:prstGeom>
                          <a:noFill/>
                          <a:ln>
                            <a:noFill/>
                          </a:ln>
                        </pic:spPr>
                      </pic:pic>
                    </a:graphicData>
                  </a:graphic>
                </wp:inline>
              </w:drawing>
            </w:r>
            <w:r w:rsidRPr="00E551EB">
              <w:rPr>
                <w:color w:val="000000"/>
                <w:spacing w:val="-1"/>
                <w:szCs w:val="28"/>
              </w:rPr>
              <w:t>, где</w:t>
            </w:r>
            <w:r>
              <w:rPr>
                <w:color w:val="000000"/>
                <w:spacing w:val="-1"/>
                <w:szCs w:val="28"/>
              </w:rPr>
              <w:t>:</w:t>
            </w:r>
          </w:p>
        </w:tc>
      </w:tr>
    </w:tbl>
    <w:p w:rsidR="00CF62B5" w:rsidRPr="00E551EB" w:rsidRDefault="00FC4F27" w:rsidP="00E551EB">
      <w:pPr>
        <w:ind w:firstLine="720"/>
        <w:jc w:val="both"/>
        <w:rPr>
          <w:szCs w:val="28"/>
        </w:rPr>
      </w:pPr>
      <w:r w:rsidRPr="00E551EB">
        <w:rPr>
          <w:szCs w:val="28"/>
        </w:rPr>
        <w:t>Дсб1i - перв</w:t>
      </w:r>
      <w:r w:rsidR="004D0B39">
        <w:rPr>
          <w:szCs w:val="28"/>
        </w:rPr>
        <w:t>ая</w:t>
      </w:r>
      <w:r w:rsidRPr="00E551EB">
        <w:rPr>
          <w:szCs w:val="28"/>
        </w:rPr>
        <w:t xml:space="preserve"> част</w:t>
      </w:r>
      <w:r w:rsidR="004D0B39">
        <w:rPr>
          <w:szCs w:val="28"/>
        </w:rPr>
        <w:t>ь</w:t>
      </w:r>
      <w:r w:rsidRPr="00E551EB">
        <w:rPr>
          <w:szCs w:val="28"/>
        </w:rPr>
        <w:t xml:space="preserve"> дотации бюджету i-го муниципального района (городского округа);</w:t>
      </w:r>
    </w:p>
    <w:p w:rsidR="004A271B" w:rsidRPr="00E551EB" w:rsidRDefault="00FC4F27" w:rsidP="00E551EB">
      <w:pPr>
        <w:ind w:firstLine="720"/>
        <w:jc w:val="both"/>
        <w:rPr>
          <w:szCs w:val="28"/>
        </w:rPr>
      </w:pPr>
      <w:r w:rsidRPr="00E551EB">
        <w:rPr>
          <w:szCs w:val="28"/>
        </w:rPr>
        <w:t xml:space="preserve">Дсб1 - общий объем </w:t>
      </w:r>
      <w:r w:rsidR="004D0B39" w:rsidRPr="00971A96">
        <w:rPr>
          <w:szCs w:val="28"/>
        </w:rPr>
        <w:t>перв</w:t>
      </w:r>
      <w:r w:rsidR="004D0B39">
        <w:rPr>
          <w:szCs w:val="28"/>
        </w:rPr>
        <w:t>ой</w:t>
      </w:r>
      <w:r w:rsidR="004D0B39" w:rsidRPr="00971A96">
        <w:rPr>
          <w:szCs w:val="28"/>
        </w:rPr>
        <w:t xml:space="preserve"> част</w:t>
      </w:r>
      <w:r w:rsidR="004D0B39">
        <w:rPr>
          <w:szCs w:val="28"/>
        </w:rPr>
        <w:t>и</w:t>
      </w:r>
      <w:r w:rsidR="004D0B39" w:rsidRPr="00971A96">
        <w:rPr>
          <w:szCs w:val="28"/>
        </w:rPr>
        <w:t xml:space="preserve"> </w:t>
      </w:r>
      <w:r w:rsidRPr="00E551EB">
        <w:rPr>
          <w:szCs w:val="28"/>
        </w:rPr>
        <w:t>дотаций бюджетам муниципальных районов (городских округов);</w:t>
      </w:r>
    </w:p>
    <w:p w:rsidR="00CF62B5" w:rsidRDefault="004A271B" w:rsidP="00E551EB">
      <w:pPr>
        <w:ind w:firstLine="720"/>
        <w:jc w:val="both"/>
        <w:rPr>
          <w:szCs w:val="28"/>
        </w:rPr>
      </w:pPr>
      <m:oMath>
        <m:r>
          <m:rPr>
            <m:sty m:val="bi"/>
          </m:rPr>
          <w:rPr>
            <w:rFonts w:ascii="Cambria Math" w:hAnsi="Cambria Math"/>
            <w:szCs w:val="28"/>
          </w:rPr>
          <m:t>∆</m:t>
        </m:r>
        <m:r>
          <m:rPr>
            <m:sty m:val="p"/>
          </m:rPr>
          <w:rPr>
            <w:rFonts w:ascii="Cambria Math" w:hAnsi="Cambria Math"/>
            <w:szCs w:val="28"/>
          </w:rPr>
          <m:t xml:space="preserve">Дi </m:t>
        </m:r>
      </m:oMath>
      <w:r>
        <w:rPr>
          <w:b/>
          <w:szCs w:val="28"/>
        </w:rPr>
        <w:t xml:space="preserve">- </w:t>
      </w:r>
      <w:r w:rsidRPr="00E551EB">
        <w:rPr>
          <w:szCs w:val="28"/>
        </w:rPr>
        <w:t>оценка объема снижения (выпадающих) доходов бюджета i-го муниципального района (городского округа) (налоговых, неналоговых доходов, дотации на выравнивание бюджетной обеспеченности муниципальных районов (городских округов) и других факторов, влияющих на формирование ресурсной базы);</w:t>
      </w:r>
    </w:p>
    <w:p w:rsidR="004A271B" w:rsidRPr="00E551EB" w:rsidRDefault="004A271B" w:rsidP="00E551EB">
      <w:pPr>
        <w:ind w:firstLine="720"/>
        <w:jc w:val="both"/>
        <w:rPr>
          <w:szCs w:val="28"/>
        </w:rPr>
      </w:pPr>
      <w:r>
        <w:rPr>
          <w:szCs w:val="28"/>
        </w:rPr>
        <w:t>∆Р</w:t>
      </w:r>
      <w:r w:rsidRPr="004A271B">
        <w:rPr>
          <w:szCs w:val="28"/>
        </w:rPr>
        <w:t>i</w:t>
      </w:r>
      <w:r>
        <w:rPr>
          <w:szCs w:val="28"/>
        </w:rPr>
        <w:t xml:space="preserve"> - </w:t>
      </w:r>
      <w:r w:rsidRPr="004A271B">
        <w:rPr>
          <w:szCs w:val="28"/>
        </w:rPr>
        <w:t xml:space="preserve">оценка объема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бюджета </w:t>
      </w:r>
      <w:r w:rsidR="00CA28E7">
        <w:rPr>
          <w:szCs w:val="28"/>
        </w:rPr>
        <w:t xml:space="preserve"> </w:t>
      </w:r>
      <w:r w:rsidRPr="004A271B">
        <w:rPr>
          <w:szCs w:val="28"/>
        </w:rPr>
        <w:t>i-го муниципального района (городского округа), за исключением расходов, полностью (или частично) финансируемых за счет целевых межбюджетных трансфертов из областного бюджета.</w:t>
      </w:r>
    </w:p>
    <w:p w:rsidR="00CF62B5" w:rsidRPr="00E551EB" w:rsidRDefault="000F07EF" w:rsidP="00E551EB">
      <w:pPr>
        <w:ind w:firstLine="720"/>
        <w:jc w:val="both"/>
        <w:rPr>
          <w:szCs w:val="28"/>
        </w:rPr>
      </w:pPr>
      <w:r w:rsidRPr="000F07EF">
        <w:rPr>
          <w:szCs w:val="28"/>
        </w:rPr>
        <w:t>Социально значимые расходы бюджетов муниципальных районов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 другие социально значимые статьи расходов.</w:t>
      </w:r>
    </w:p>
    <w:p w:rsidR="00CF62B5" w:rsidRPr="00E551EB" w:rsidRDefault="001749FD" w:rsidP="00E551EB">
      <w:pPr>
        <w:ind w:firstLine="720"/>
        <w:jc w:val="both"/>
        <w:rPr>
          <w:szCs w:val="28"/>
        </w:rPr>
      </w:pPr>
      <w:r w:rsidRPr="00E551EB">
        <w:rPr>
          <w:szCs w:val="28"/>
        </w:rPr>
        <w:t>Первоочередные расходы бюджетов муниципальных районов (городских округов) включают расходы на обслуживание муниципального долга, прочие выплаты по заработной плате, услуги связи, транспортные услуги, работы (услуги) по содержанию имущества, другие первоочередные статьи расходов.</w:t>
      </w:r>
    </w:p>
    <w:p w:rsidR="009E67E4" w:rsidRPr="00E551EB" w:rsidRDefault="00915D9A" w:rsidP="00E551EB">
      <w:pPr>
        <w:ind w:firstLine="142"/>
        <w:jc w:val="both"/>
        <w:rPr>
          <w:szCs w:val="28"/>
        </w:rPr>
      </w:pPr>
      <w:r>
        <w:rPr>
          <w:b/>
          <w:szCs w:val="28"/>
        </w:rPr>
        <w:tab/>
      </w:r>
      <w:r w:rsidRPr="00E551EB">
        <w:rPr>
          <w:noProof/>
          <w:position w:val="-14"/>
        </w:rPr>
        <w:drawing>
          <wp:inline distT="0" distB="0" distL="0" distR="0" wp14:anchorId="2789299A" wp14:editId="540DB26A">
            <wp:extent cx="659130" cy="318770"/>
            <wp:effectExtent l="0" t="0" r="7620" b="5080"/>
            <wp:docPr id="7" name="Рисунок 7" descr="base_23753_55200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753_55200_3277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130" cy="318770"/>
                    </a:xfrm>
                    <a:prstGeom prst="rect">
                      <a:avLst/>
                    </a:prstGeom>
                    <a:noFill/>
                    <a:ln>
                      <a:noFill/>
                    </a:ln>
                  </pic:spPr>
                </pic:pic>
              </a:graphicData>
            </a:graphic>
          </wp:inline>
        </w:drawing>
      </w:r>
      <w:r>
        <w:rPr>
          <w:b/>
          <w:szCs w:val="28"/>
        </w:rPr>
        <w:t xml:space="preserve"> </w:t>
      </w:r>
      <w:r w:rsidRPr="00915D9A">
        <w:rPr>
          <w:b/>
          <w:szCs w:val="28"/>
        </w:rPr>
        <w:t xml:space="preserve">- </w:t>
      </w:r>
      <w:r w:rsidRPr="00E551EB">
        <w:rPr>
          <w:szCs w:val="28"/>
        </w:rPr>
        <w:t>суммарная оценка объема снижения (выпадающих) доходов бюджетов всех муниципальных районов (городских округов) (налоговых, неналоговых доходов, дотаций на выравнивание бюджетной обеспеченности муниципальных районов (городских округов) и других факторов, влияющих на формирование ресурсной базы);</w:t>
      </w:r>
    </w:p>
    <w:p w:rsidR="009E67E4" w:rsidRPr="00E551EB" w:rsidRDefault="00915D9A" w:rsidP="00E551EB">
      <w:pPr>
        <w:ind w:firstLine="709"/>
        <w:jc w:val="both"/>
        <w:rPr>
          <w:szCs w:val="28"/>
        </w:rPr>
      </w:pPr>
      <w:r>
        <w:rPr>
          <w:b/>
          <w:szCs w:val="28"/>
        </w:rPr>
        <w:tab/>
      </w:r>
      <w:r w:rsidRPr="00E551EB">
        <w:rPr>
          <w:noProof/>
          <w:position w:val="-14"/>
        </w:rPr>
        <w:drawing>
          <wp:inline distT="0" distB="0" distL="0" distR="0" wp14:anchorId="76B6040A" wp14:editId="3FC5F556">
            <wp:extent cx="638175" cy="318770"/>
            <wp:effectExtent l="0" t="0" r="9525" b="5080"/>
            <wp:docPr id="8" name="Рисунок 8" descr="base_23753_55200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753_55200_32772"/>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318770"/>
                    </a:xfrm>
                    <a:prstGeom prst="rect">
                      <a:avLst/>
                    </a:prstGeom>
                    <a:noFill/>
                    <a:ln>
                      <a:noFill/>
                    </a:ln>
                  </pic:spPr>
                </pic:pic>
              </a:graphicData>
            </a:graphic>
          </wp:inline>
        </w:drawing>
      </w:r>
      <w:r>
        <w:rPr>
          <w:b/>
          <w:szCs w:val="28"/>
        </w:rPr>
        <w:t xml:space="preserve"> - </w:t>
      </w:r>
      <w:r w:rsidRPr="00E551EB">
        <w:rPr>
          <w:szCs w:val="28"/>
        </w:rPr>
        <w:t xml:space="preserve">суммарная оценка объема возникновения новых (дополнительных) социально значимых и первоочередных расходов, недостатка средств для финансирования социально значимых и </w:t>
      </w:r>
      <w:r w:rsidRPr="00E551EB">
        <w:rPr>
          <w:szCs w:val="28"/>
        </w:rPr>
        <w:lastRenderedPageBreak/>
        <w:t>первоочередных расходов бюджетов всех муниципальных районов (городских округов), за исключением расходов, полностью (или частично) финансируемых за счет целевых межбюджетных трансфертов из областного бюджета;</w:t>
      </w:r>
    </w:p>
    <w:p w:rsidR="009E67E4" w:rsidRPr="00E551EB" w:rsidRDefault="00CA28E7" w:rsidP="00E551EB">
      <w:pPr>
        <w:jc w:val="both"/>
        <w:rPr>
          <w:szCs w:val="28"/>
        </w:rPr>
      </w:pPr>
      <w:r>
        <w:rPr>
          <w:b/>
          <w:szCs w:val="28"/>
        </w:rPr>
        <w:tab/>
      </w:r>
      <w:r w:rsidRPr="00E551EB">
        <w:rPr>
          <w:szCs w:val="28"/>
        </w:rPr>
        <w:t>n - число муниципальных районов (городских округов).</w:t>
      </w:r>
    </w:p>
    <w:p w:rsidR="00CA28E7" w:rsidRDefault="00CA28E7" w:rsidP="00E551EB">
      <w:pPr>
        <w:jc w:val="both"/>
      </w:pPr>
      <w:r>
        <w:rPr>
          <w:szCs w:val="28"/>
        </w:rPr>
        <w:tab/>
      </w:r>
      <w:r w:rsidRPr="00CA28E7">
        <w:rPr>
          <w:szCs w:val="28"/>
        </w:rPr>
        <w:t>Перечень факторов (одного или нескольких) при оценке объемов снижения (выпадающих) доходов (ресурсов),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выявляется при разработке и формировании расчета распределения первой части дотации на поддержку мер по обеспечению сбалансированности бюджетов муниципальных районов (городских округов).</w:t>
      </w:r>
      <w:r w:rsidRPr="00CA28E7">
        <w:t xml:space="preserve"> </w:t>
      </w:r>
    </w:p>
    <w:p w:rsidR="009E67E4" w:rsidRPr="00E551EB" w:rsidRDefault="00CA28E7" w:rsidP="00E551EB">
      <w:pPr>
        <w:ind w:firstLine="720"/>
        <w:jc w:val="both"/>
        <w:rPr>
          <w:szCs w:val="28"/>
        </w:rPr>
      </w:pPr>
      <w:r w:rsidRPr="00CA28E7">
        <w:rPr>
          <w:szCs w:val="28"/>
        </w:rPr>
        <w:t>При расчете объема расходов бюджетов муниципальных районов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p>
    <w:p w:rsidR="009E67E4" w:rsidRPr="00E551EB" w:rsidRDefault="00CA28E7" w:rsidP="00E551EB">
      <w:pPr>
        <w:jc w:val="both"/>
        <w:rPr>
          <w:szCs w:val="28"/>
        </w:rPr>
      </w:pPr>
      <w:r>
        <w:rPr>
          <w:b/>
          <w:szCs w:val="28"/>
        </w:rPr>
        <w:tab/>
      </w:r>
      <w:r w:rsidR="004E7AEB" w:rsidRPr="00E551EB">
        <w:rPr>
          <w:szCs w:val="28"/>
        </w:rPr>
        <w:t xml:space="preserve">Распределение первой части дотации утверждается законом Брянской области об областном бюджете на соответствующий финансовый год и </w:t>
      </w:r>
      <w:r w:rsidR="009121FA">
        <w:rPr>
          <w:szCs w:val="28"/>
        </w:rPr>
        <w:t xml:space="preserve">на </w:t>
      </w:r>
      <w:r w:rsidR="004E7AEB" w:rsidRPr="00E551EB">
        <w:rPr>
          <w:szCs w:val="28"/>
        </w:rPr>
        <w:t>плановый период.</w:t>
      </w:r>
      <w:r w:rsidRPr="00E551EB">
        <w:rPr>
          <w:szCs w:val="28"/>
        </w:rPr>
        <w:tab/>
      </w:r>
    </w:p>
    <w:p w:rsidR="009E67E4" w:rsidRPr="00E551EB" w:rsidRDefault="00872D38" w:rsidP="00E551EB">
      <w:pPr>
        <w:ind w:firstLine="709"/>
        <w:jc w:val="both"/>
        <w:rPr>
          <w:szCs w:val="28"/>
        </w:rPr>
      </w:pPr>
      <w:r>
        <w:rPr>
          <w:b/>
          <w:szCs w:val="28"/>
        </w:rPr>
        <w:tab/>
      </w:r>
      <w:r w:rsidRPr="00E551EB">
        <w:rPr>
          <w:szCs w:val="28"/>
        </w:rPr>
        <w:t>5.</w:t>
      </w:r>
      <w:r>
        <w:rPr>
          <w:b/>
          <w:szCs w:val="28"/>
        </w:rPr>
        <w:t xml:space="preserve"> </w:t>
      </w:r>
      <w:r w:rsidRPr="00E551EB">
        <w:rPr>
          <w:szCs w:val="28"/>
        </w:rPr>
        <w:t>Объем второй части дотации на поддержку мер по обеспечению сбалансированности бюджетов муниципальных районов (городских округов) бюджету i-го муниципального района (городского округа) распределяется на основании нормативных правовых актов Правительства Брянской области в течение года с учетом результатов исполнения бюджетов муниципальных районов (городских округов).</w:t>
      </w:r>
    </w:p>
    <w:p w:rsidR="009E67E4" w:rsidRPr="00E551EB" w:rsidRDefault="00872D38" w:rsidP="00E551EB">
      <w:pPr>
        <w:ind w:firstLine="709"/>
        <w:jc w:val="both"/>
        <w:rPr>
          <w:szCs w:val="28"/>
        </w:rPr>
      </w:pPr>
      <w:r>
        <w:rPr>
          <w:szCs w:val="28"/>
        </w:rPr>
        <w:tab/>
      </w:r>
      <w:r w:rsidRPr="00872D38">
        <w:rPr>
          <w:szCs w:val="28"/>
        </w:rPr>
        <w:t>Предоставление дотаций на основании нормативных правовых актов Правительства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финансового года следующих обстоятельств:</w:t>
      </w:r>
    </w:p>
    <w:p w:rsidR="009E67E4" w:rsidRPr="00E551EB" w:rsidRDefault="00872D38" w:rsidP="00E551EB">
      <w:pPr>
        <w:ind w:firstLine="709"/>
        <w:jc w:val="both"/>
        <w:rPr>
          <w:szCs w:val="28"/>
        </w:rPr>
      </w:pPr>
      <w:r>
        <w:rPr>
          <w:szCs w:val="28"/>
        </w:rPr>
        <w:tab/>
      </w:r>
      <w:r w:rsidRPr="00872D38">
        <w:rPr>
          <w:szCs w:val="28"/>
        </w:rPr>
        <w:t>уменьшения поступления налоговых и неналоговых доходов бюджетов муниципальных районов (городских округов) при наличии объективных факторов, подкрепленных финансово-экономическими обоснованиями;</w:t>
      </w:r>
    </w:p>
    <w:p w:rsidR="009E67E4" w:rsidRDefault="00872D38" w:rsidP="00E551EB">
      <w:pPr>
        <w:ind w:firstLine="709"/>
        <w:jc w:val="both"/>
        <w:rPr>
          <w:szCs w:val="28"/>
        </w:rPr>
      </w:pPr>
      <w:r>
        <w:rPr>
          <w:szCs w:val="28"/>
        </w:rPr>
        <w:tab/>
      </w:r>
      <w:r w:rsidRPr="00872D38">
        <w:rPr>
          <w:szCs w:val="28"/>
        </w:rPr>
        <w:t xml:space="preserve">возникновения дополнительных расходов местных бюджетов, обусловленных влиянием объективных факторов на объемы </w:t>
      </w:r>
      <w:r w:rsidR="00FA2A9F">
        <w:rPr>
          <w:szCs w:val="28"/>
        </w:rPr>
        <w:t>расходных</w:t>
      </w:r>
      <w:r w:rsidRPr="00872D38">
        <w:rPr>
          <w:szCs w:val="28"/>
        </w:rPr>
        <w:t xml:space="preserve"> обязательств муниципальных образований;</w:t>
      </w:r>
    </w:p>
    <w:p w:rsidR="00872D38" w:rsidRPr="00E551EB" w:rsidRDefault="00872D38" w:rsidP="00E551EB">
      <w:pPr>
        <w:ind w:firstLine="709"/>
        <w:jc w:val="both"/>
        <w:rPr>
          <w:szCs w:val="28"/>
        </w:rPr>
      </w:pPr>
      <w:r w:rsidRPr="00872D38">
        <w:rPr>
          <w:szCs w:val="28"/>
        </w:rPr>
        <w:t>необходимости решения актуальных вопросов местного значения.</w:t>
      </w:r>
    </w:p>
    <w:p w:rsidR="00672A58" w:rsidRDefault="00872D38" w:rsidP="00895867">
      <w:pPr>
        <w:jc w:val="both"/>
        <w:rPr>
          <w:b/>
          <w:szCs w:val="28"/>
        </w:rPr>
      </w:pPr>
      <w:r>
        <w:rPr>
          <w:b/>
          <w:szCs w:val="28"/>
        </w:rPr>
        <w:tab/>
      </w:r>
      <w:r w:rsidR="00767AFE" w:rsidRPr="00E551EB">
        <w:rPr>
          <w:szCs w:val="28"/>
        </w:rPr>
        <w:t>6.</w:t>
      </w:r>
      <w:r w:rsidR="00767AFE">
        <w:rPr>
          <w:b/>
          <w:szCs w:val="28"/>
        </w:rPr>
        <w:t xml:space="preserve"> </w:t>
      </w:r>
      <w:r w:rsidRPr="00E551EB">
        <w:rPr>
          <w:szCs w:val="28"/>
        </w:rPr>
        <w:t xml:space="preserve">Перечисление дотаций на поддержку мер по обеспечению сбалансированности бюджетов муниципальных районов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w:t>
      </w:r>
      <w:r w:rsidRPr="00E551EB">
        <w:rPr>
          <w:szCs w:val="28"/>
        </w:rPr>
        <w:lastRenderedPageBreak/>
        <w:t>предоставляться авансовые дотации на поддержку мер по обеспечению сбалансированности бюджетов муниципальных районов (городских округов).</w:t>
      </w:r>
    </w:p>
    <w:sectPr w:rsidR="00672A58" w:rsidSect="000379AC">
      <w:pgSz w:w="11907" w:h="16840"/>
      <w:pgMar w:top="1134" w:right="851" w:bottom="1134" w:left="1701" w:header="567"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920" w:rsidRDefault="00904920">
      <w:r>
        <w:separator/>
      </w:r>
    </w:p>
  </w:endnote>
  <w:endnote w:type="continuationSeparator" w:id="0">
    <w:p w:rsidR="00904920" w:rsidRDefault="0090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920" w:rsidRDefault="00904920">
      <w:r>
        <w:separator/>
      </w:r>
    </w:p>
  </w:footnote>
  <w:footnote w:type="continuationSeparator" w:id="0">
    <w:p w:rsidR="00904920" w:rsidRDefault="00904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20" w:rsidRDefault="00904920">
    <w:pPr>
      <w:pStyle w:val="a6"/>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14"/>
      </v:shape>
    </w:pict>
  </w:numPicBullet>
  <w:abstractNum w:abstractNumId="0">
    <w:nsid w:val="05BF32B0"/>
    <w:multiLevelType w:val="hybridMultilevel"/>
    <w:tmpl w:val="994C8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D34A2"/>
    <w:multiLevelType w:val="hybridMultilevel"/>
    <w:tmpl w:val="7876B0FA"/>
    <w:lvl w:ilvl="0" w:tplc="B956CCD8">
      <w:start w:val="1"/>
      <w:numFmt w:val="decimal"/>
      <w:lvlText w:val="%1)"/>
      <w:lvlJc w:val="left"/>
      <w:pPr>
        <w:tabs>
          <w:tab w:val="num" w:pos="2775"/>
        </w:tabs>
        <w:ind w:left="2775" w:hanging="360"/>
      </w:pPr>
      <w:rPr>
        <w:rFonts w:hint="default"/>
      </w:rPr>
    </w:lvl>
    <w:lvl w:ilvl="1" w:tplc="D5BAEEC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9D4BEC"/>
    <w:multiLevelType w:val="multilevel"/>
    <w:tmpl w:val="39F02A8C"/>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2.%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3">
    <w:nsid w:val="1C6869E1"/>
    <w:multiLevelType w:val="hybridMultilevel"/>
    <w:tmpl w:val="29503A6C"/>
    <w:lvl w:ilvl="0" w:tplc="7F28C55E">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20575340"/>
    <w:multiLevelType w:val="hybridMultilevel"/>
    <w:tmpl w:val="0406A09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27AC3B3D"/>
    <w:multiLevelType w:val="hybridMultilevel"/>
    <w:tmpl w:val="6E2E5A74"/>
    <w:lvl w:ilvl="0" w:tplc="26BC5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BF58B5"/>
    <w:multiLevelType w:val="hybridMultilevel"/>
    <w:tmpl w:val="BD249078"/>
    <w:lvl w:ilvl="0" w:tplc="D5BAEEC4">
      <w:start w:val="1"/>
      <w:numFmt w:val="bullet"/>
      <w:lvlText w:val=""/>
      <w:lvlJc w:val="left"/>
      <w:pPr>
        <w:tabs>
          <w:tab w:val="num" w:pos="3142"/>
        </w:tabs>
        <w:ind w:left="3142"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99F7DE2"/>
    <w:multiLevelType w:val="multilevel"/>
    <w:tmpl w:val="0658AD6A"/>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1.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8">
    <w:nsid w:val="2D500524"/>
    <w:multiLevelType w:val="hybridMultilevel"/>
    <w:tmpl w:val="CEE021EC"/>
    <w:lvl w:ilvl="0" w:tplc="500C2E18">
      <w:start w:val="1"/>
      <w:numFmt w:val="decimal"/>
      <w:lvlText w:val="%1."/>
      <w:lvlJc w:val="left"/>
      <w:pPr>
        <w:tabs>
          <w:tab w:val="num" w:pos="2708"/>
        </w:tabs>
        <w:ind w:left="2708" w:hanging="129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9">
    <w:nsid w:val="31D60EB2"/>
    <w:multiLevelType w:val="singleLevel"/>
    <w:tmpl w:val="09E019B0"/>
    <w:lvl w:ilvl="0">
      <w:start w:val="1"/>
      <w:numFmt w:val="decimal"/>
      <w:lvlText w:val="%1."/>
      <w:lvlJc w:val="left"/>
      <w:pPr>
        <w:tabs>
          <w:tab w:val="num" w:pos="1080"/>
        </w:tabs>
        <w:ind w:left="1080" w:hanging="360"/>
      </w:pPr>
      <w:rPr>
        <w:rFonts w:hint="default"/>
      </w:rPr>
    </w:lvl>
  </w:abstractNum>
  <w:abstractNum w:abstractNumId="10">
    <w:nsid w:val="44DA2C15"/>
    <w:multiLevelType w:val="singleLevel"/>
    <w:tmpl w:val="A24605EA"/>
    <w:lvl w:ilvl="0">
      <w:start w:val="1"/>
      <w:numFmt w:val="decimal"/>
      <w:lvlText w:val="%1."/>
      <w:lvlJc w:val="left"/>
      <w:pPr>
        <w:tabs>
          <w:tab w:val="num" w:pos="927"/>
        </w:tabs>
        <w:ind w:left="927" w:hanging="360"/>
      </w:pPr>
      <w:rPr>
        <w:rFonts w:hint="default"/>
      </w:rPr>
    </w:lvl>
  </w:abstractNum>
  <w:abstractNum w:abstractNumId="11">
    <w:nsid w:val="46556825"/>
    <w:multiLevelType w:val="singleLevel"/>
    <w:tmpl w:val="2E58623C"/>
    <w:lvl w:ilvl="0">
      <w:start w:val="1"/>
      <w:numFmt w:val="decimal"/>
      <w:lvlText w:val="%1."/>
      <w:lvlJc w:val="left"/>
      <w:pPr>
        <w:tabs>
          <w:tab w:val="num" w:pos="1211"/>
        </w:tabs>
        <w:ind w:left="1211" w:hanging="360"/>
      </w:pPr>
      <w:rPr>
        <w:rFonts w:hint="default"/>
      </w:rPr>
    </w:lvl>
  </w:abstractNum>
  <w:abstractNum w:abstractNumId="12">
    <w:nsid w:val="487E41F8"/>
    <w:multiLevelType w:val="hybridMultilevel"/>
    <w:tmpl w:val="A260C9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082DF4"/>
    <w:multiLevelType w:val="multilevel"/>
    <w:tmpl w:val="212C0092"/>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6.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14">
    <w:nsid w:val="6C1118AE"/>
    <w:multiLevelType w:val="hybridMultilevel"/>
    <w:tmpl w:val="F822EBBC"/>
    <w:lvl w:ilvl="0" w:tplc="04190007">
      <w:start w:val="1"/>
      <w:numFmt w:val="bullet"/>
      <w:lvlText w:val=""/>
      <w:lvlPicBulletId w:val="0"/>
      <w:lvlJc w:val="left"/>
      <w:pPr>
        <w:tabs>
          <w:tab w:val="num" w:pos="2775"/>
        </w:tabs>
        <w:ind w:left="2775" w:hanging="360"/>
      </w:pPr>
      <w:rPr>
        <w:rFonts w:ascii="Symbol" w:hAnsi="Symbol" w:hint="default"/>
      </w:rPr>
    </w:lvl>
    <w:lvl w:ilvl="1" w:tplc="D5BAEEC4">
      <w:start w:val="1"/>
      <w:numFmt w:val="bullet"/>
      <w:lvlText w:val=""/>
      <w:lvlJc w:val="left"/>
      <w:pPr>
        <w:tabs>
          <w:tab w:val="num" w:pos="3495"/>
        </w:tabs>
        <w:ind w:left="3495" w:hanging="360"/>
      </w:pPr>
      <w:rPr>
        <w:rFonts w:ascii="Symbol" w:hAnsi="Symbol" w:hint="default"/>
        <w:color w:val="auto"/>
      </w:rPr>
    </w:lvl>
    <w:lvl w:ilvl="2" w:tplc="0419001B">
      <w:start w:val="1"/>
      <w:numFmt w:val="lowerRoman"/>
      <w:lvlText w:val="%3."/>
      <w:lvlJc w:val="right"/>
      <w:pPr>
        <w:tabs>
          <w:tab w:val="num" w:pos="4215"/>
        </w:tabs>
        <w:ind w:left="4215" w:hanging="180"/>
      </w:pPr>
    </w:lvl>
    <w:lvl w:ilvl="3" w:tplc="0419000F" w:tentative="1">
      <w:start w:val="1"/>
      <w:numFmt w:val="decimal"/>
      <w:lvlText w:val="%4."/>
      <w:lvlJc w:val="left"/>
      <w:pPr>
        <w:tabs>
          <w:tab w:val="num" w:pos="4935"/>
        </w:tabs>
        <w:ind w:left="4935" w:hanging="360"/>
      </w:pPr>
    </w:lvl>
    <w:lvl w:ilvl="4" w:tplc="04190019" w:tentative="1">
      <w:start w:val="1"/>
      <w:numFmt w:val="lowerLetter"/>
      <w:lvlText w:val="%5."/>
      <w:lvlJc w:val="left"/>
      <w:pPr>
        <w:tabs>
          <w:tab w:val="num" w:pos="5655"/>
        </w:tabs>
        <w:ind w:left="5655" w:hanging="360"/>
      </w:pPr>
    </w:lvl>
    <w:lvl w:ilvl="5" w:tplc="0419001B" w:tentative="1">
      <w:start w:val="1"/>
      <w:numFmt w:val="lowerRoman"/>
      <w:lvlText w:val="%6."/>
      <w:lvlJc w:val="right"/>
      <w:pPr>
        <w:tabs>
          <w:tab w:val="num" w:pos="6375"/>
        </w:tabs>
        <w:ind w:left="6375" w:hanging="180"/>
      </w:pPr>
    </w:lvl>
    <w:lvl w:ilvl="6" w:tplc="0419000F" w:tentative="1">
      <w:start w:val="1"/>
      <w:numFmt w:val="decimal"/>
      <w:lvlText w:val="%7."/>
      <w:lvlJc w:val="left"/>
      <w:pPr>
        <w:tabs>
          <w:tab w:val="num" w:pos="7095"/>
        </w:tabs>
        <w:ind w:left="7095" w:hanging="360"/>
      </w:pPr>
    </w:lvl>
    <w:lvl w:ilvl="7" w:tplc="04190019" w:tentative="1">
      <w:start w:val="1"/>
      <w:numFmt w:val="lowerLetter"/>
      <w:lvlText w:val="%8."/>
      <w:lvlJc w:val="left"/>
      <w:pPr>
        <w:tabs>
          <w:tab w:val="num" w:pos="7815"/>
        </w:tabs>
        <w:ind w:left="7815" w:hanging="360"/>
      </w:pPr>
    </w:lvl>
    <w:lvl w:ilvl="8" w:tplc="0419001B" w:tentative="1">
      <w:start w:val="1"/>
      <w:numFmt w:val="lowerRoman"/>
      <w:lvlText w:val="%9."/>
      <w:lvlJc w:val="right"/>
      <w:pPr>
        <w:tabs>
          <w:tab w:val="num" w:pos="8535"/>
        </w:tabs>
        <w:ind w:left="8535" w:hanging="180"/>
      </w:pPr>
    </w:lvl>
  </w:abstractNum>
  <w:abstractNum w:abstractNumId="15">
    <w:nsid w:val="6E213D96"/>
    <w:multiLevelType w:val="hybridMultilevel"/>
    <w:tmpl w:val="A2AC28E0"/>
    <w:lvl w:ilvl="0" w:tplc="983CAEDC">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nsid w:val="6ED355E5"/>
    <w:multiLevelType w:val="hybridMultilevel"/>
    <w:tmpl w:val="B2AE4E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570FE"/>
    <w:multiLevelType w:val="multilevel"/>
    <w:tmpl w:val="534C1D48"/>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9.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18">
    <w:nsid w:val="7CE11AF3"/>
    <w:multiLevelType w:val="hybridMultilevel"/>
    <w:tmpl w:val="8630437A"/>
    <w:lvl w:ilvl="0" w:tplc="04190001">
      <w:start w:val="1"/>
      <w:numFmt w:val="bullet"/>
      <w:lvlText w:val=""/>
      <w:lvlJc w:val="left"/>
      <w:pPr>
        <w:tabs>
          <w:tab w:val="num" w:pos="1571"/>
        </w:tabs>
        <w:ind w:left="1571" w:hanging="360"/>
      </w:pPr>
      <w:rPr>
        <w:rFonts w:ascii="Symbol" w:hAnsi="Symbol" w:hint="default"/>
      </w:rPr>
    </w:lvl>
    <w:lvl w:ilvl="1" w:tplc="D5BAEEC4">
      <w:start w:val="1"/>
      <w:numFmt w:val="bullet"/>
      <w:lvlText w:val=""/>
      <w:lvlJc w:val="left"/>
      <w:pPr>
        <w:tabs>
          <w:tab w:val="num" w:pos="1620"/>
        </w:tabs>
        <w:ind w:left="1620" w:hanging="360"/>
      </w:pPr>
      <w:rPr>
        <w:rFonts w:ascii="Symbol" w:hAnsi="Symbol" w:hint="default"/>
        <w:color w:val="auto"/>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1"/>
  </w:num>
  <w:num w:numId="2">
    <w:abstractNumId w:val="9"/>
  </w:num>
  <w:num w:numId="3">
    <w:abstractNumId w:val="17"/>
  </w:num>
  <w:num w:numId="4">
    <w:abstractNumId w:val="8"/>
  </w:num>
  <w:num w:numId="5">
    <w:abstractNumId w:val="2"/>
  </w:num>
  <w:num w:numId="6">
    <w:abstractNumId w:val="7"/>
  </w:num>
  <w:num w:numId="7">
    <w:abstractNumId w:val="10"/>
  </w:num>
  <w:num w:numId="8">
    <w:abstractNumId w:val="13"/>
  </w:num>
  <w:num w:numId="9">
    <w:abstractNumId w:val="16"/>
  </w:num>
  <w:num w:numId="10">
    <w:abstractNumId w:val="1"/>
  </w:num>
  <w:num w:numId="11">
    <w:abstractNumId w:val="4"/>
  </w:num>
  <w:num w:numId="12">
    <w:abstractNumId w:val="18"/>
  </w:num>
  <w:num w:numId="13">
    <w:abstractNumId w:val="14"/>
  </w:num>
  <w:num w:numId="14">
    <w:abstractNumId w:val="6"/>
  </w:num>
  <w:num w:numId="15">
    <w:abstractNumId w:val="0"/>
  </w:num>
  <w:num w:numId="16">
    <w:abstractNumId w:val="5"/>
  </w:num>
  <w:num w:numId="17">
    <w:abstractNumId w:val="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93"/>
    <w:rsid w:val="000006E2"/>
    <w:rsid w:val="0000240F"/>
    <w:rsid w:val="00004416"/>
    <w:rsid w:val="000058CC"/>
    <w:rsid w:val="000147C0"/>
    <w:rsid w:val="000157DC"/>
    <w:rsid w:val="000160CC"/>
    <w:rsid w:val="00022E11"/>
    <w:rsid w:val="0002450D"/>
    <w:rsid w:val="000301CD"/>
    <w:rsid w:val="0003107D"/>
    <w:rsid w:val="000379AC"/>
    <w:rsid w:val="00040108"/>
    <w:rsid w:val="00040BF4"/>
    <w:rsid w:val="00050E8D"/>
    <w:rsid w:val="000512DC"/>
    <w:rsid w:val="00054657"/>
    <w:rsid w:val="000557E1"/>
    <w:rsid w:val="0006197D"/>
    <w:rsid w:val="00063848"/>
    <w:rsid w:val="00063ADD"/>
    <w:rsid w:val="0007445F"/>
    <w:rsid w:val="00080AC7"/>
    <w:rsid w:val="00081E0F"/>
    <w:rsid w:val="000844CB"/>
    <w:rsid w:val="0008703B"/>
    <w:rsid w:val="00093929"/>
    <w:rsid w:val="000973D3"/>
    <w:rsid w:val="000A1335"/>
    <w:rsid w:val="000A2B96"/>
    <w:rsid w:val="000A3EFE"/>
    <w:rsid w:val="000A5BC2"/>
    <w:rsid w:val="000A6225"/>
    <w:rsid w:val="000A776F"/>
    <w:rsid w:val="000B5149"/>
    <w:rsid w:val="000B7C85"/>
    <w:rsid w:val="000C0D65"/>
    <w:rsid w:val="000C4081"/>
    <w:rsid w:val="000D0751"/>
    <w:rsid w:val="000D1167"/>
    <w:rsid w:val="000D24FB"/>
    <w:rsid w:val="000D2AF7"/>
    <w:rsid w:val="000D3492"/>
    <w:rsid w:val="000D3754"/>
    <w:rsid w:val="000D42D1"/>
    <w:rsid w:val="000E0B45"/>
    <w:rsid w:val="000E2C95"/>
    <w:rsid w:val="000E5EF0"/>
    <w:rsid w:val="000F07EF"/>
    <w:rsid w:val="000F57F0"/>
    <w:rsid w:val="000F6CBC"/>
    <w:rsid w:val="001001F8"/>
    <w:rsid w:val="00100956"/>
    <w:rsid w:val="00101B3D"/>
    <w:rsid w:val="0010463A"/>
    <w:rsid w:val="00105547"/>
    <w:rsid w:val="00111C98"/>
    <w:rsid w:val="00111D52"/>
    <w:rsid w:val="001135B1"/>
    <w:rsid w:val="001158BA"/>
    <w:rsid w:val="0011619D"/>
    <w:rsid w:val="00117609"/>
    <w:rsid w:val="001228F5"/>
    <w:rsid w:val="001240C9"/>
    <w:rsid w:val="0013262A"/>
    <w:rsid w:val="00133128"/>
    <w:rsid w:val="0013541F"/>
    <w:rsid w:val="00136C1D"/>
    <w:rsid w:val="00137EA7"/>
    <w:rsid w:val="00140521"/>
    <w:rsid w:val="00140AA4"/>
    <w:rsid w:val="00141D69"/>
    <w:rsid w:val="00143768"/>
    <w:rsid w:val="00146578"/>
    <w:rsid w:val="00147D27"/>
    <w:rsid w:val="0015248D"/>
    <w:rsid w:val="0015717A"/>
    <w:rsid w:val="00160F4D"/>
    <w:rsid w:val="0016477F"/>
    <w:rsid w:val="00171EDC"/>
    <w:rsid w:val="00172047"/>
    <w:rsid w:val="001749FD"/>
    <w:rsid w:val="00175C09"/>
    <w:rsid w:val="00180698"/>
    <w:rsid w:val="00180FF7"/>
    <w:rsid w:val="00187139"/>
    <w:rsid w:val="00187396"/>
    <w:rsid w:val="0019052C"/>
    <w:rsid w:val="001A1AA1"/>
    <w:rsid w:val="001A3327"/>
    <w:rsid w:val="001C222F"/>
    <w:rsid w:val="001C2566"/>
    <w:rsid w:val="001C4B8D"/>
    <w:rsid w:val="001C4E1A"/>
    <w:rsid w:val="001D06D7"/>
    <w:rsid w:val="001D3BF1"/>
    <w:rsid w:val="001D5BAA"/>
    <w:rsid w:val="001D7D4E"/>
    <w:rsid w:val="001E7448"/>
    <w:rsid w:val="001E7A62"/>
    <w:rsid w:val="001E7AE2"/>
    <w:rsid w:val="001F4677"/>
    <w:rsid w:val="001F7553"/>
    <w:rsid w:val="00205D38"/>
    <w:rsid w:val="00206AE7"/>
    <w:rsid w:val="002071C5"/>
    <w:rsid w:val="002105C9"/>
    <w:rsid w:val="00211D8A"/>
    <w:rsid w:val="00211E2E"/>
    <w:rsid w:val="002124F3"/>
    <w:rsid w:val="002142ED"/>
    <w:rsid w:val="00216DE4"/>
    <w:rsid w:val="00224AD5"/>
    <w:rsid w:val="00227154"/>
    <w:rsid w:val="002304B6"/>
    <w:rsid w:val="002374D7"/>
    <w:rsid w:val="00240EAA"/>
    <w:rsid w:val="00241911"/>
    <w:rsid w:val="00246D30"/>
    <w:rsid w:val="0025009A"/>
    <w:rsid w:val="0025035E"/>
    <w:rsid w:val="00250D3A"/>
    <w:rsid w:val="0025101D"/>
    <w:rsid w:val="002519FC"/>
    <w:rsid w:val="002562AF"/>
    <w:rsid w:val="00257480"/>
    <w:rsid w:val="00257588"/>
    <w:rsid w:val="00257E69"/>
    <w:rsid w:val="00270A6E"/>
    <w:rsid w:val="00273D36"/>
    <w:rsid w:val="00275CD4"/>
    <w:rsid w:val="00276F68"/>
    <w:rsid w:val="00280E9A"/>
    <w:rsid w:val="00285B9F"/>
    <w:rsid w:val="00286F70"/>
    <w:rsid w:val="00290138"/>
    <w:rsid w:val="00291C13"/>
    <w:rsid w:val="002931F6"/>
    <w:rsid w:val="00293719"/>
    <w:rsid w:val="002941AF"/>
    <w:rsid w:val="002941F5"/>
    <w:rsid w:val="002A05EF"/>
    <w:rsid w:val="002A1694"/>
    <w:rsid w:val="002A1BC6"/>
    <w:rsid w:val="002A356A"/>
    <w:rsid w:val="002A410A"/>
    <w:rsid w:val="002A587C"/>
    <w:rsid w:val="002A6909"/>
    <w:rsid w:val="002A7132"/>
    <w:rsid w:val="002A74EB"/>
    <w:rsid w:val="002A74FB"/>
    <w:rsid w:val="002B014D"/>
    <w:rsid w:val="002B2621"/>
    <w:rsid w:val="002B2E1A"/>
    <w:rsid w:val="002B4563"/>
    <w:rsid w:val="002C02E7"/>
    <w:rsid w:val="002C465E"/>
    <w:rsid w:val="002D0851"/>
    <w:rsid w:val="002D1475"/>
    <w:rsid w:val="002D214E"/>
    <w:rsid w:val="002D2494"/>
    <w:rsid w:val="002D2586"/>
    <w:rsid w:val="002D6EE9"/>
    <w:rsid w:val="002D7128"/>
    <w:rsid w:val="002D757C"/>
    <w:rsid w:val="002E0E11"/>
    <w:rsid w:val="002E29E4"/>
    <w:rsid w:val="002F071C"/>
    <w:rsid w:val="002F2788"/>
    <w:rsid w:val="003048C5"/>
    <w:rsid w:val="00306B96"/>
    <w:rsid w:val="00310173"/>
    <w:rsid w:val="00311CC0"/>
    <w:rsid w:val="00314435"/>
    <w:rsid w:val="00315B48"/>
    <w:rsid w:val="00316FB1"/>
    <w:rsid w:val="00317989"/>
    <w:rsid w:val="00327DE8"/>
    <w:rsid w:val="00330BBD"/>
    <w:rsid w:val="00335B1A"/>
    <w:rsid w:val="00336049"/>
    <w:rsid w:val="00342222"/>
    <w:rsid w:val="003422D9"/>
    <w:rsid w:val="00342F6A"/>
    <w:rsid w:val="00344402"/>
    <w:rsid w:val="003451D3"/>
    <w:rsid w:val="0034777C"/>
    <w:rsid w:val="0035183B"/>
    <w:rsid w:val="003527D5"/>
    <w:rsid w:val="00352B3F"/>
    <w:rsid w:val="00356A16"/>
    <w:rsid w:val="00356DDE"/>
    <w:rsid w:val="003671E6"/>
    <w:rsid w:val="00370C66"/>
    <w:rsid w:val="0037211E"/>
    <w:rsid w:val="00374059"/>
    <w:rsid w:val="003802DA"/>
    <w:rsid w:val="003802E3"/>
    <w:rsid w:val="00380F2F"/>
    <w:rsid w:val="00382C94"/>
    <w:rsid w:val="00382F67"/>
    <w:rsid w:val="00383141"/>
    <w:rsid w:val="0038345A"/>
    <w:rsid w:val="003853A2"/>
    <w:rsid w:val="00390229"/>
    <w:rsid w:val="003904E6"/>
    <w:rsid w:val="003905F7"/>
    <w:rsid w:val="003952E3"/>
    <w:rsid w:val="003954CC"/>
    <w:rsid w:val="003976F5"/>
    <w:rsid w:val="003A0DFC"/>
    <w:rsid w:val="003A56DC"/>
    <w:rsid w:val="003A6C1F"/>
    <w:rsid w:val="003A6FF1"/>
    <w:rsid w:val="003B09C8"/>
    <w:rsid w:val="003B2761"/>
    <w:rsid w:val="003C3A24"/>
    <w:rsid w:val="003C4331"/>
    <w:rsid w:val="003D0BDD"/>
    <w:rsid w:val="003D16D5"/>
    <w:rsid w:val="003D48D8"/>
    <w:rsid w:val="003D7B1B"/>
    <w:rsid w:val="003E4124"/>
    <w:rsid w:val="003F0355"/>
    <w:rsid w:val="003F1B8E"/>
    <w:rsid w:val="003F27CE"/>
    <w:rsid w:val="003F28BD"/>
    <w:rsid w:val="003F488C"/>
    <w:rsid w:val="003F4F9E"/>
    <w:rsid w:val="003F57E5"/>
    <w:rsid w:val="004006F8"/>
    <w:rsid w:val="00404882"/>
    <w:rsid w:val="00404BCD"/>
    <w:rsid w:val="00404EA4"/>
    <w:rsid w:val="004056B6"/>
    <w:rsid w:val="00406AA8"/>
    <w:rsid w:val="00407C38"/>
    <w:rsid w:val="00411737"/>
    <w:rsid w:val="00414D68"/>
    <w:rsid w:val="00417398"/>
    <w:rsid w:val="00420D3C"/>
    <w:rsid w:val="004238D1"/>
    <w:rsid w:val="004247CB"/>
    <w:rsid w:val="00430EE3"/>
    <w:rsid w:val="00430EF9"/>
    <w:rsid w:val="00432279"/>
    <w:rsid w:val="00432F2C"/>
    <w:rsid w:val="00433783"/>
    <w:rsid w:val="00436789"/>
    <w:rsid w:val="00437B49"/>
    <w:rsid w:val="00440535"/>
    <w:rsid w:val="0044362F"/>
    <w:rsid w:val="00445A51"/>
    <w:rsid w:val="004478F0"/>
    <w:rsid w:val="00450C92"/>
    <w:rsid w:val="00450D88"/>
    <w:rsid w:val="004549A7"/>
    <w:rsid w:val="00457242"/>
    <w:rsid w:val="00460AD9"/>
    <w:rsid w:val="00464291"/>
    <w:rsid w:val="0046431C"/>
    <w:rsid w:val="00465C59"/>
    <w:rsid w:val="00466BA7"/>
    <w:rsid w:val="00466F32"/>
    <w:rsid w:val="00467642"/>
    <w:rsid w:val="00467792"/>
    <w:rsid w:val="004713CB"/>
    <w:rsid w:val="00472CC3"/>
    <w:rsid w:val="00473BA5"/>
    <w:rsid w:val="00474E64"/>
    <w:rsid w:val="00476473"/>
    <w:rsid w:val="00476F24"/>
    <w:rsid w:val="00477769"/>
    <w:rsid w:val="00480FC2"/>
    <w:rsid w:val="004821D0"/>
    <w:rsid w:val="00484B04"/>
    <w:rsid w:val="00485A5E"/>
    <w:rsid w:val="00486879"/>
    <w:rsid w:val="0049250E"/>
    <w:rsid w:val="00494639"/>
    <w:rsid w:val="00496BD2"/>
    <w:rsid w:val="004975DD"/>
    <w:rsid w:val="004A05AA"/>
    <w:rsid w:val="004A0EA2"/>
    <w:rsid w:val="004A271B"/>
    <w:rsid w:val="004A29CD"/>
    <w:rsid w:val="004A4BC1"/>
    <w:rsid w:val="004A55B6"/>
    <w:rsid w:val="004A55F1"/>
    <w:rsid w:val="004A6047"/>
    <w:rsid w:val="004A6262"/>
    <w:rsid w:val="004B2561"/>
    <w:rsid w:val="004B322F"/>
    <w:rsid w:val="004B3B58"/>
    <w:rsid w:val="004C05B0"/>
    <w:rsid w:val="004C642D"/>
    <w:rsid w:val="004D02DD"/>
    <w:rsid w:val="004D0B39"/>
    <w:rsid w:val="004D54B4"/>
    <w:rsid w:val="004D5D9D"/>
    <w:rsid w:val="004E0F28"/>
    <w:rsid w:val="004E2066"/>
    <w:rsid w:val="004E7AEB"/>
    <w:rsid w:val="004F0CB4"/>
    <w:rsid w:val="004F16B3"/>
    <w:rsid w:val="004F3A10"/>
    <w:rsid w:val="004F3AB2"/>
    <w:rsid w:val="004F41C7"/>
    <w:rsid w:val="00500E9D"/>
    <w:rsid w:val="00502192"/>
    <w:rsid w:val="00503E9B"/>
    <w:rsid w:val="00511741"/>
    <w:rsid w:val="00512D9B"/>
    <w:rsid w:val="005139E0"/>
    <w:rsid w:val="00515D81"/>
    <w:rsid w:val="00520134"/>
    <w:rsid w:val="00520D1F"/>
    <w:rsid w:val="005228BD"/>
    <w:rsid w:val="00522FF8"/>
    <w:rsid w:val="00524C77"/>
    <w:rsid w:val="00531711"/>
    <w:rsid w:val="0053706F"/>
    <w:rsid w:val="00537D06"/>
    <w:rsid w:val="00541133"/>
    <w:rsid w:val="00541B21"/>
    <w:rsid w:val="00546797"/>
    <w:rsid w:val="00551417"/>
    <w:rsid w:val="00551604"/>
    <w:rsid w:val="00551FB6"/>
    <w:rsid w:val="00554AE9"/>
    <w:rsid w:val="00560A48"/>
    <w:rsid w:val="00561D1B"/>
    <w:rsid w:val="00564BB2"/>
    <w:rsid w:val="00566D85"/>
    <w:rsid w:val="0056743C"/>
    <w:rsid w:val="00570AC2"/>
    <w:rsid w:val="00574A46"/>
    <w:rsid w:val="005750DB"/>
    <w:rsid w:val="00576873"/>
    <w:rsid w:val="00577D36"/>
    <w:rsid w:val="00577F07"/>
    <w:rsid w:val="00581C75"/>
    <w:rsid w:val="005830E9"/>
    <w:rsid w:val="005839C2"/>
    <w:rsid w:val="00584DEC"/>
    <w:rsid w:val="00585B48"/>
    <w:rsid w:val="005877B9"/>
    <w:rsid w:val="00593590"/>
    <w:rsid w:val="00595D50"/>
    <w:rsid w:val="0059667D"/>
    <w:rsid w:val="005B01C5"/>
    <w:rsid w:val="005B51E3"/>
    <w:rsid w:val="005B701E"/>
    <w:rsid w:val="005C0530"/>
    <w:rsid w:val="005C304C"/>
    <w:rsid w:val="005C55AA"/>
    <w:rsid w:val="005C7A98"/>
    <w:rsid w:val="005D29F4"/>
    <w:rsid w:val="005F02B0"/>
    <w:rsid w:val="005F2422"/>
    <w:rsid w:val="005F27A0"/>
    <w:rsid w:val="005F314C"/>
    <w:rsid w:val="005F4C8F"/>
    <w:rsid w:val="005F7836"/>
    <w:rsid w:val="006012DE"/>
    <w:rsid w:val="006013DF"/>
    <w:rsid w:val="00603AD9"/>
    <w:rsid w:val="00606D63"/>
    <w:rsid w:val="00614578"/>
    <w:rsid w:val="00616239"/>
    <w:rsid w:val="006210FF"/>
    <w:rsid w:val="00626885"/>
    <w:rsid w:val="00626CBE"/>
    <w:rsid w:val="00633652"/>
    <w:rsid w:val="00633A25"/>
    <w:rsid w:val="00634A9D"/>
    <w:rsid w:val="006407ED"/>
    <w:rsid w:val="00642FBE"/>
    <w:rsid w:val="0064427D"/>
    <w:rsid w:val="006456FE"/>
    <w:rsid w:val="00645EBF"/>
    <w:rsid w:val="006476A2"/>
    <w:rsid w:val="00656CBD"/>
    <w:rsid w:val="00657702"/>
    <w:rsid w:val="0066091E"/>
    <w:rsid w:val="006725E9"/>
    <w:rsid w:val="00672A58"/>
    <w:rsid w:val="0067328D"/>
    <w:rsid w:val="006751AD"/>
    <w:rsid w:val="00677158"/>
    <w:rsid w:val="00680ECE"/>
    <w:rsid w:val="00681034"/>
    <w:rsid w:val="00681494"/>
    <w:rsid w:val="006879FD"/>
    <w:rsid w:val="00691148"/>
    <w:rsid w:val="00695B91"/>
    <w:rsid w:val="00697D96"/>
    <w:rsid w:val="006A1847"/>
    <w:rsid w:val="006A2441"/>
    <w:rsid w:val="006A525B"/>
    <w:rsid w:val="006A575C"/>
    <w:rsid w:val="006B0030"/>
    <w:rsid w:val="006B01F7"/>
    <w:rsid w:val="006C0FFF"/>
    <w:rsid w:val="006C21A5"/>
    <w:rsid w:val="006C5A99"/>
    <w:rsid w:val="006C64A6"/>
    <w:rsid w:val="006C6A00"/>
    <w:rsid w:val="006C6CD3"/>
    <w:rsid w:val="006C7550"/>
    <w:rsid w:val="006C7724"/>
    <w:rsid w:val="006D22CC"/>
    <w:rsid w:val="006D304E"/>
    <w:rsid w:val="006D5E83"/>
    <w:rsid w:val="006D601F"/>
    <w:rsid w:val="006D6C71"/>
    <w:rsid w:val="006D70C2"/>
    <w:rsid w:val="006D7A94"/>
    <w:rsid w:val="006E1198"/>
    <w:rsid w:val="006E32B4"/>
    <w:rsid w:val="006E32D3"/>
    <w:rsid w:val="006E5081"/>
    <w:rsid w:val="006E7A95"/>
    <w:rsid w:val="006E7DA2"/>
    <w:rsid w:val="006F0B5F"/>
    <w:rsid w:val="006F20D9"/>
    <w:rsid w:val="006F2ED5"/>
    <w:rsid w:val="006F326B"/>
    <w:rsid w:val="006F40AA"/>
    <w:rsid w:val="006F4333"/>
    <w:rsid w:val="006F555E"/>
    <w:rsid w:val="00703832"/>
    <w:rsid w:val="00713A19"/>
    <w:rsid w:val="00721348"/>
    <w:rsid w:val="00724E99"/>
    <w:rsid w:val="00725A65"/>
    <w:rsid w:val="00725B0B"/>
    <w:rsid w:val="00725BDC"/>
    <w:rsid w:val="00727AE1"/>
    <w:rsid w:val="007321B3"/>
    <w:rsid w:val="007337B8"/>
    <w:rsid w:val="00736E6E"/>
    <w:rsid w:val="0073728E"/>
    <w:rsid w:val="007375B1"/>
    <w:rsid w:val="007400D3"/>
    <w:rsid w:val="00741141"/>
    <w:rsid w:val="0074195C"/>
    <w:rsid w:val="00743CF1"/>
    <w:rsid w:val="0074749A"/>
    <w:rsid w:val="007539DB"/>
    <w:rsid w:val="007548BB"/>
    <w:rsid w:val="00757562"/>
    <w:rsid w:val="00763264"/>
    <w:rsid w:val="00767AFE"/>
    <w:rsid w:val="00771796"/>
    <w:rsid w:val="00773B38"/>
    <w:rsid w:val="007774B7"/>
    <w:rsid w:val="00780CFA"/>
    <w:rsid w:val="00782843"/>
    <w:rsid w:val="007830C5"/>
    <w:rsid w:val="00783113"/>
    <w:rsid w:val="00786553"/>
    <w:rsid w:val="00791335"/>
    <w:rsid w:val="00792644"/>
    <w:rsid w:val="00794E16"/>
    <w:rsid w:val="00795068"/>
    <w:rsid w:val="007A4863"/>
    <w:rsid w:val="007A5282"/>
    <w:rsid w:val="007A555D"/>
    <w:rsid w:val="007A68D1"/>
    <w:rsid w:val="007A7B24"/>
    <w:rsid w:val="007B46AA"/>
    <w:rsid w:val="007B5E27"/>
    <w:rsid w:val="007C1DA9"/>
    <w:rsid w:val="007C1DEE"/>
    <w:rsid w:val="007C1F11"/>
    <w:rsid w:val="007C3CCB"/>
    <w:rsid w:val="007C4278"/>
    <w:rsid w:val="007C68A6"/>
    <w:rsid w:val="007C777B"/>
    <w:rsid w:val="007D1C8D"/>
    <w:rsid w:val="007D2F65"/>
    <w:rsid w:val="007D3ECC"/>
    <w:rsid w:val="007D5981"/>
    <w:rsid w:val="007D7118"/>
    <w:rsid w:val="007D79E6"/>
    <w:rsid w:val="007E03E7"/>
    <w:rsid w:val="007E086A"/>
    <w:rsid w:val="007E117C"/>
    <w:rsid w:val="007E5741"/>
    <w:rsid w:val="007E5B9F"/>
    <w:rsid w:val="007E7C22"/>
    <w:rsid w:val="007F1644"/>
    <w:rsid w:val="007F183E"/>
    <w:rsid w:val="007F32BA"/>
    <w:rsid w:val="007F4D28"/>
    <w:rsid w:val="007F6B5D"/>
    <w:rsid w:val="007F71EE"/>
    <w:rsid w:val="008045D6"/>
    <w:rsid w:val="00805079"/>
    <w:rsid w:val="00813217"/>
    <w:rsid w:val="00816C3B"/>
    <w:rsid w:val="00820ABA"/>
    <w:rsid w:val="008238A9"/>
    <w:rsid w:val="0082554E"/>
    <w:rsid w:val="00825682"/>
    <w:rsid w:val="00830986"/>
    <w:rsid w:val="008349A2"/>
    <w:rsid w:val="00836008"/>
    <w:rsid w:val="00836142"/>
    <w:rsid w:val="00836299"/>
    <w:rsid w:val="00836971"/>
    <w:rsid w:val="00847120"/>
    <w:rsid w:val="00850D6C"/>
    <w:rsid w:val="00854F0C"/>
    <w:rsid w:val="00856339"/>
    <w:rsid w:val="00856840"/>
    <w:rsid w:val="00856C99"/>
    <w:rsid w:val="00861A39"/>
    <w:rsid w:val="00867E82"/>
    <w:rsid w:val="00870DDD"/>
    <w:rsid w:val="008712BA"/>
    <w:rsid w:val="0087130F"/>
    <w:rsid w:val="0087161A"/>
    <w:rsid w:val="00872D38"/>
    <w:rsid w:val="0087305F"/>
    <w:rsid w:val="00873CB1"/>
    <w:rsid w:val="008750C3"/>
    <w:rsid w:val="00875161"/>
    <w:rsid w:val="008761B3"/>
    <w:rsid w:val="00881BF2"/>
    <w:rsid w:val="008868FD"/>
    <w:rsid w:val="00894A41"/>
    <w:rsid w:val="00895867"/>
    <w:rsid w:val="008A130B"/>
    <w:rsid w:val="008A4D49"/>
    <w:rsid w:val="008A6452"/>
    <w:rsid w:val="008A7873"/>
    <w:rsid w:val="008B2B47"/>
    <w:rsid w:val="008B375B"/>
    <w:rsid w:val="008C073B"/>
    <w:rsid w:val="008C2989"/>
    <w:rsid w:val="008C41E0"/>
    <w:rsid w:val="008D1E2D"/>
    <w:rsid w:val="008D4DD5"/>
    <w:rsid w:val="008D55B0"/>
    <w:rsid w:val="008E35AB"/>
    <w:rsid w:val="008E50C7"/>
    <w:rsid w:val="008E52B9"/>
    <w:rsid w:val="008E5D1C"/>
    <w:rsid w:val="008F07F3"/>
    <w:rsid w:val="008F0A3F"/>
    <w:rsid w:val="008F2295"/>
    <w:rsid w:val="008F77DE"/>
    <w:rsid w:val="008F7EF8"/>
    <w:rsid w:val="00900B22"/>
    <w:rsid w:val="00902604"/>
    <w:rsid w:val="0090310D"/>
    <w:rsid w:val="0090342C"/>
    <w:rsid w:val="00904920"/>
    <w:rsid w:val="00906E25"/>
    <w:rsid w:val="00907339"/>
    <w:rsid w:val="009078C5"/>
    <w:rsid w:val="00907CF8"/>
    <w:rsid w:val="009121FA"/>
    <w:rsid w:val="0091281F"/>
    <w:rsid w:val="00915D9A"/>
    <w:rsid w:val="00921859"/>
    <w:rsid w:val="0092674B"/>
    <w:rsid w:val="009270F0"/>
    <w:rsid w:val="00927908"/>
    <w:rsid w:val="00935E35"/>
    <w:rsid w:val="00940C14"/>
    <w:rsid w:val="00945F28"/>
    <w:rsid w:val="00946CD2"/>
    <w:rsid w:val="009475AF"/>
    <w:rsid w:val="0094765D"/>
    <w:rsid w:val="0095006B"/>
    <w:rsid w:val="00954356"/>
    <w:rsid w:val="00954501"/>
    <w:rsid w:val="0095549F"/>
    <w:rsid w:val="00956810"/>
    <w:rsid w:val="0095689E"/>
    <w:rsid w:val="00962E48"/>
    <w:rsid w:val="0097571D"/>
    <w:rsid w:val="00975CF4"/>
    <w:rsid w:val="0098181C"/>
    <w:rsid w:val="00986244"/>
    <w:rsid w:val="0098683C"/>
    <w:rsid w:val="009911E9"/>
    <w:rsid w:val="00992DE2"/>
    <w:rsid w:val="009A1532"/>
    <w:rsid w:val="009A1F91"/>
    <w:rsid w:val="009A3E4A"/>
    <w:rsid w:val="009A448E"/>
    <w:rsid w:val="009A50DA"/>
    <w:rsid w:val="009A69F8"/>
    <w:rsid w:val="009B579A"/>
    <w:rsid w:val="009C395E"/>
    <w:rsid w:val="009C5921"/>
    <w:rsid w:val="009C7150"/>
    <w:rsid w:val="009C7A06"/>
    <w:rsid w:val="009D535F"/>
    <w:rsid w:val="009E3455"/>
    <w:rsid w:val="009E6341"/>
    <w:rsid w:val="009E67B6"/>
    <w:rsid w:val="009E67E4"/>
    <w:rsid w:val="009F38E5"/>
    <w:rsid w:val="009F60AF"/>
    <w:rsid w:val="00A000F9"/>
    <w:rsid w:val="00A00626"/>
    <w:rsid w:val="00A03FCF"/>
    <w:rsid w:val="00A10276"/>
    <w:rsid w:val="00A175CD"/>
    <w:rsid w:val="00A17674"/>
    <w:rsid w:val="00A17CA9"/>
    <w:rsid w:val="00A22540"/>
    <w:rsid w:val="00A22F7D"/>
    <w:rsid w:val="00A23A6C"/>
    <w:rsid w:val="00A24F7D"/>
    <w:rsid w:val="00A25514"/>
    <w:rsid w:val="00A26AAC"/>
    <w:rsid w:val="00A26E53"/>
    <w:rsid w:val="00A31DFA"/>
    <w:rsid w:val="00A32A79"/>
    <w:rsid w:val="00A3320D"/>
    <w:rsid w:val="00A36041"/>
    <w:rsid w:val="00A36603"/>
    <w:rsid w:val="00A44754"/>
    <w:rsid w:val="00A44A61"/>
    <w:rsid w:val="00A50449"/>
    <w:rsid w:val="00A52FC3"/>
    <w:rsid w:val="00A535CB"/>
    <w:rsid w:val="00A557B2"/>
    <w:rsid w:val="00A6160B"/>
    <w:rsid w:val="00A66D4A"/>
    <w:rsid w:val="00A73869"/>
    <w:rsid w:val="00A75E16"/>
    <w:rsid w:val="00A77583"/>
    <w:rsid w:val="00A809ED"/>
    <w:rsid w:val="00A844C9"/>
    <w:rsid w:val="00A84703"/>
    <w:rsid w:val="00A84C67"/>
    <w:rsid w:val="00A85308"/>
    <w:rsid w:val="00A87C84"/>
    <w:rsid w:val="00A91969"/>
    <w:rsid w:val="00A9360F"/>
    <w:rsid w:val="00A947F0"/>
    <w:rsid w:val="00A95885"/>
    <w:rsid w:val="00AA64DE"/>
    <w:rsid w:val="00AB5253"/>
    <w:rsid w:val="00AB606B"/>
    <w:rsid w:val="00AC4248"/>
    <w:rsid w:val="00AC4E1B"/>
    <w:rsid w:val="00AD1E20"/>
    <w:rsid w:val="00AD2DF0"/>
    <w:rsid w:val="00AD38B0"/>
    <w:rsid w:val="00AD473D"/>
    <w:rsid w:val="00AD630E"/>
    <w:rsid w:val="00AE2649"/>
    <w:rsid w:val="00AE342B"/>
    <w:rsid w:val="00AE5674"/>
    <w:rsid w:val="00AE606B"/>
    <w:rsid w:val="00AF00BA"/>
    <w:rsid w:val="00AF0DF0"/>
    <w:rsid w:val="00AF1E08"/>
    <w:rsid w:val="00AF2F43"/>
    <w:rsid w:val="00AF4300"/>
    <w:rsid w:val="00AF67BF"/>
    <w:rsid w:val="00AF6929"/>
    <w:rsid w:val="00B05D76"/>
    <w:rsid w:val="00B06992"/>
    <w:rsid w:val="00B146C2"/>
    <w:rsid w:val="00B26960"/>
    <w:rsid w:val="00B26B85"/>
    <w:rsid w:val="00B34621"/>
    <w:rsid w:val="00B359E8"/>
    <w:rsid w:val="00B3669C"/>
    <w:rsid w:val="00B413BC"/>
    <w:rsid w:val="00B42F58"/>
    <w:rsid w:val="00B43485"/>
    <w:rsid w:val="00B51A97"/>
    <w:rsid w:val="00B51A98"/>
    <w:rsid w:val="00B5363D"/>
    <w:rsid w:val="00B53A48"/>
    <w:rsid w:val="00B5493A"/>
    <w:rsid w:val="00B57AAA"/>
    <w:rsid w:val="00B64BB1"/>
    <w:rsid w:val="00B755F0"/>
    <w:rsid w:val="00B76AD0"/>
    <w:rsid w:val="00B77593"/>
    <w:rsid w:val="00B80071"/>
    <w:rsid w:val="00B80E77"/>
    <w:rsid w:val="00B83549"/>
    <w:rsid w:val="00B852E7"/>
    <w:rsid w:val="00B90234"/>
    <w:rsid w:val="00B94E9B"/>
    <w:rsid w:val="00B955D3"/>
    <w:rsid w:val="00BA3125"/>
    <w:rsid w:val="00BA4C23"/>
    <w:rsid w:val="00BA716D"/>
    <w:rsid w:val="00BB155C"/>
    <w:rsid w:val="00BB1F47"/>
    <w:rsid w:val="00BB252E"/>
    <w:rsid w:val="00BB2579"/>
    <w:rsid w:val="00BB312F"/>
    <w:rsid w:val="00BB5266"/>
    <w:rsid w:val="00BB7811"/>
    <w:rsid w:val="00BC091B"/>
    <w:rsid w:val="00BC2B60"/>
    <w:rsid w:val="00BC6B2B"/>
    <w:rsid w:val="00BC772E"/>
    <w:rsid w:val="00BD04B5"/>
    <w:rsid w:val="00BD1067"/>
    <w:rsid w:val="00BD5ACB"/>
    <w:rsid w:val="00BD77BF"/>
    <w:rsid w:val="00BE05E5"/>
    <w:rsid w:val="00BE1B14"/>
    <w:rsid w:val="00BE2039"/>
    <w:rsid w:val="00BE3B90"/>
    <w:rsid w:val="00BF0827"/>
    <w:rsid w:val="00BF1501"/>
    <w:rsid w:val="00BF1A93"/>
    <w:rsid w:val="00BF2D9F"/>
    <w:rsid w:val="00BF2EB3"/>
    <w:rsid w:val="00BF4A8E"/>
    <w:rsid w:val="00BF4CD5"/>
    <w:rsid w:val="00C01A9A"/>
    <w:rsid w:val="00C077FA"/>
    <w:rsid w:val="00C10FB5"/>
    <w:rsid w:val="00C132F5"/>
    <w:rsid w:val="00C14CF3"/>
    <w:rsid w:val="00C17201"/>
    <w:rsid w:val="00C173CE"/>
    <w:rsid w:val="00C21B0F"/>
    <w:rsid w:val="00C22361"/>
    <w:rsid w:val="00C22792"/>
    <w:rsid w:val="00C24226"/>
    <w:rsid w:val="00C25BDE"/>
    <w:rsid w:val="00C25E81"/>
    <w:rsid w:val="00C31F03"/>
    <w:rsid w:val="00C40507"/>
    <w:rsid w:val="00C44A2B"/>
    <w:rsid w:val="00C46268"/>
    <w:rsid w:val="00C50723"/>
    <w:rsid w:val="00C533A9"/>
    <w:rsid w:val="00C546A6"/>
    <w:rsid w:val="00C61970"/>
    <w:rsid w:val="00C62024"/>
    <w:rsid w:val="00C62E94"/>
    <w:rsid w:val="00C64FEE"/>
    <w:rsid w:val="00C71BE5"/>
    <w:rsid w:val="00C737DB"/>
    <w:rsid w:val="00C748CD"/>
    <w:rsid w:val="00C757B1"/>
    <w:rsid w:val="00C83041"/>
    <w:rsid w:val="00C84AD6"/>
    <w:rsid w:val="00C84AEB"/>
    <w:rsid w:val="00C925FF"/>
    <w:rsid w:val="00C9759E"/>
    <w:rsid w:val="00CA09F2"/>
    <w:rsid w:val="00CA28E7"/>
    <w:rsid w:val="00CA4CDB"/>
    <w:rsid w:val="00CB2B44"/>
    <w:rsid w:val="00CB5D0C"/>
    <w:rsid w:val="00CB6260"/>
    <w:rsid w:val="00CB6982"/>
    <w:rsid w:val="00CC20B7"/>
    <w:rsid w:val="00CC3CD2"/>
    <w:rsid w:val="00CC4A14"/>
    <w:rsid w:val="00CC6322"/>
    <w:rsid w:val="00CC6D63"/>
    <w:rsid w:val="00CC6E84"/>
    <w:rsid w:val="00CC71C0"/>
    <w:rsid w:val="00CD5F79"/>
    <w:rsid w:val="00CD680E"/>
    <w:rsid w:val="00CD74EA"/>
    <w:rsid w:val="00CE29C2"/>
    <w:rsid w:val="00CE43B8"/>
    <w:rsid w:val="00CE5336"/>
    <w:rsid w:val="00CE6211"/>
    <w:rsid w:val="00CF4710"/>
    <w:rsid w:val="00CF4CC3"/>
    <w:rsid w:val="00CF5E5F"/>
    <w:rsid w:val="00CF62B5"/>
    <w:rsid w:val="00D007CF"/>
    <w:rsid w:val="00D01D03"/>
    <w:rsid w:val="00D01DE2"/>
    <w:rsid w:val="00D1293B"/>
    <w:rsid w:val="00D12A74"/>
    <w:rsid w:val="00D12E69"/>
    <w:rsid w:val="00D14300"/>
    <w:rsid w:val="00D14A2D"/>
    <w:rsid w:val="00D16900"/>
    <w:rsid w:val="00D205F8"/>
    <w:rsid w:val="00D218B8"/>
    <w:rsid w:val="00D21B8E"/>
    <w:rsid w:val="00D22B17"/>
    <w:rsid w:val="00D23C74"/>
    <w:rsid w:val="00D249FC"/>
    <w:rsid w:val="00D24AF1"/>
    <w:rsid w:val="00D30140"/>
    <w:rsid w:val="00D31219"/>
    <w:rsid w:val="00D314E3"/>
    <w:rsid w:val="00D32AA3"/>
    <w:rsid w:val="00D33705"/>
    <w:rsid w:val="00D35B1B"/>
    <w:rsid w:val="00D3741C"/>
    <w:rsid w:val="00D37E8D"/>
    <w:rsid w:val="00D40144"/>
    <w:rsid w:val="00D42029"/>
    <w:rsid w:val="00D445E4"/>
    <w:rsid w:val="00D528F3"/>
    <w:rsid w:val="00D5369B"/>
    <w:rsid w:val="00D538FF"/>
    <w:rsid w:val="00D53CE7"/>
    <w:rsid w:val="00D5631D"/>
    <w:rsid w:val="00D568A3"/>
    <w:rsid w:val="00D612AA"/>
    <w:rsid w:val="00D616D0"/>
    <w:rsid w:val="00D63320"/>
    <w:rsid w:val="00D63EDF"/>
    <w:rsid w:val="00D669CA"/>
    <w:rsid w:val="00D6736E"/>
    <w:rsid w:val="00D6772F"/>
    <w:rsid w:val="00D6783B"/>
    <w:rsid w:val="00D70E39"/>
    <w:rsid w:val="00D72BB5"/>
    <w:rsid w:val="00D742ED"/>
    <w:rsid w:val="00D74CC7"/>
    <w:rsid w:val="00D82E0B"/>
    <w:rsid w:val="00D83476"/>
    <w:rsid w:val="00D90292"/>
    <w:rsid w:val="00D90D9B"/>
    <w:rsid w:val="00D9754B"/>
    <w:rsid w:val="00DA11AD"/>
    <w:rsid w:val="00DA2223"/>
    <w:rsid w:val="00DA2FD6"/>
    <w:rsid w:val="00DA6195"/>
    <w:rsid w:val="00DA7145"/>
    <w:rsid w:val="00DB02BB"/>
    <w:rsid w:val="00DB02E8"/>
    <w:rsid w:val="00DB5F10"/>
    <w:rsid w:val="00DB7994"/>
    <w:rsid w:val="00DC6C56"/>
    <w:rsid w:val="00DD6C5B"/>
    <w:rsid w:val="00DE27D1"/>
    <w:rsid w:val="00DE344A"/>
    <w:rsid w:val="00DE34E3"/>
    <w:rsid w:val="00DE65C7"/>
    <w:rsid w:val="00DE7F5A"/>
    <w:rsid w:val="00DF008D"/>
    <w:rsid w:val="00DF022E"/>
    <w:rsid w:val="00DF45D3"/>
    <w:rsid w:val="00DF4961"/>
    <w:rsid w:val="00DF62FD"/>
    <w:rsid w:val="00DF788E"/>
    <w:rsid w:val="00E0349D"/>
    <w:rsid w:val="00E039EC"/>
    <w:rsid w:val="00E06953"/>
    <w:rsid w:val="00E06CB5"/>
    <w:rsid w:val="00E127B4"/>
    <w:rsid w:val="00E13926"/>
    <w:rsid w:val="00E1581A"/>
    <w:rsid w:val="00E224FC"/>
    <w:rsid w:val="00E22D37"/>
    <w:rsid w:val="00E23360"/>
    <w:rsid w:val="00E238E1"/>
    <w:rsid w:val="00E24981"/>
    <w:rsid w:val="00E312A8"/>
    <w:rsid w:val="00E33C4C"/>
    <w:rsid w:val="00E344C9"/>
    <w:rsid w:val="00E42F65"/>
    <w:rsid w:val="00E461AE"/>
    <w:rsid w:val="00E51502"/>
    <w:rsid w:val="00E52EDC"/>
    <w:rsid w:val="00E5307B"/>
    <w:rsid w:val="00E550D2"/>
    <w:rsid w:val="00E551EB"/>
    <w:rsid w:val="00E55429"/>
    <w:rsid w:val="00E5576F"/>
    <w:rsid w:val="00E57D1F"/>
    <w:rsid w:val="00E60417"/>
    <w:rsid w:val="00E67698"/>
    <w:rsid w:val="00E7131D"/>
    <w:rsid w:val="00E71E94"/>
    <w:rsid w:val="00E7569D"/>
    <w:rsid w:val="00E7767B"/>
    <w:rsid w:val="00E90EF3"/>
    <w:rsid w:val="00E92141"/>
    <w:rsid w:val="00E922F5"/>
    <w:rsid w:val="00E95293"/>
    <w:rsid w:val="00E97D6A"/>
    <w:rsid w:val="00EA1642"/>
    <w:rsid w:val="00EA200E"/>
    <w:rsid w:val="00EA70D4"/>
    <w:rsid w:val="00EB30C1"/>
    <w:rsid w:val="00EB62D1"/>
    <w:rsid w:val="00EB7F69"/>
    <w:rsid w:val="00EC02CE"/>
    <w:rsid w:val="00EC0374"/>
    <w:rsid w:val="00EC2F3A"/>
    <w:rsid w:val="00EC53D0"/>
    <w:rsid w:val="00ED0024"/>
    <w:rsid w:val="00ED0606"/>
    <w:rsid w:val="00ED081E"/>
    <w:rsid w:val="00ED3304"/>
    <w:rsid w:val="00ED38C8"/>
    <w:rsid w:val="00ED57EF"/>
    <w:rsid w:val="00ED60E4"/>
    <w:rsid w:val="00ED66DE"/>
    <w:rsid w:val="00ED75CA"/>
    <w:rsid w:val="00EE2E0B"/>
    <w:rsid w:val="00EE7401"/>
    <w:rsid w:val="00EE791C"/>
    <w:rsid w:val="00EF0AEB"/>
    <w:rsid w:val="00EF0F52"/>
    <w:rsid w:val="00EF32D1"/>
    <w:rsid w:val="00EF33AE"/>
    <w:rsid w:val="00EF33C2"/>
    <w:rsid w:val="00EF6C21"/>
    <w:rsid w:val="00F007C3"/>
    <w:rsid w:val="00F00E1D"/>
    <w:rsid w:val="00F0117B"/>
    <w:rsid w:val="00F0417F"/>
    <w:rsid w:val="00F07267"/>
    <w:rsid w:val="00F12F44"/>
    <w:rsid w:val="00F21841"/>
    <w:rsid w:val="00F22B7E"/>
    <w:rsid w:val="00F258ED"/>
    <w:rsid w:val="00F33AB3"/>
    <w:rsid w:val="00F42C11"/>
    <w:rsid w:val="00F44AD7"/>
    <w:rsid w:val="00F54279"/>
    <w:rsid w:val="00F5614E"/>
    <w:rsid w:val="00F6470C"/>
    <w:rsid w:val="00F65623"/>
    <w:rsid w:val="00F71CEB"/>
    <w:rsid w:val="00F72494"/>
    <w:rsid w:val="00F72F97"/>
    <w:rsid w:val="00F72FEC"/>
    <w:rsid w:val="00F73BDA"/>
    <w:rsid w:val="00F76780"/>
    <w:rsid w:val="00F80291"/>
    <w:rsid w:val="00F80494"/>
    <w:rsid w:val="00F868B2"/>
    <w:rsid w:val="00F92363"/>
    <w:rsid w:val="00F93BDD"/>
    <w:rsid w:val="00F9784D"/>
    <w:rsid w:val="00FA2A9F"/>
    <w:rsid w:val="00FA73AB"/>
    <w:rsid w:val="00FB1A41"/>
    <w:rsid w:val="00FB2142"/>
    <w:rsid w:val="00FB36E1"/>
    <w:rsid w:val="00FB560D"/>
    <w:rsid w:val="00FB5B12"/>
    <w:rsid w:val="00FB7368"/>
    <w:rsid w:val="00FC1C91"/>
    <w:rsid w:val="00FC2423"/>
    <w:rsid w:val="00FC294E"/>
    <w:rsid w:val="00FC3129"/>
    <w:rsid w:val="00FC49B8"/>
    <w:rsid w:val="00FC4F27"/>
    <w:rsid w:val="00FC567A"/>
    <w:rsid w:val="00FC6FFB"/>
    <w:rsid w:val="00FC7680"/>
    <w:rsid w:val="00FC7BE7"/>
    <w:rsid w:val="00FD1A22"/>
    <w:rsid w:val="00FD3612"/>
    <w:rsid w:val="00FD4E2D"/>
    <w:rsid w:val="00FD559D"/>
    <w:rsid w:val="00FE2534"/>
    <w:rsid w:val="00FF0611"/>
    <w:rsid w:val="00FF2F6A"/>
    <w:rsid w:val="00FF6CF7"/>
    <w:rsid w:val="00FF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48E"/>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rsid w:val="009A448E"/>
    <w:pPr>
      <w:ind w:right="-285"/>
      <w:jc w:val="both"/>
    </w:pPr>
  </w:style>
  <w:style w:type="paragraph" w:styleId="ac">
    <w:name w:val="Block Text"/>
    <w:basedOn w:val="a"/>
    <w:rsid w:val="009A448E"/>
    <w:pPr>
      <w:ind w:left="7920" w:right="-1" w:firstLine="515"/>
    </w:pPr>
    <w:rPr>
      <w:b/>
      <w:bCs/>
    </w:rPr>
  </w:style>
  <w:style w:type="paragraph" w:styleId="ad">
    <w:name w:val="Balloon Text"/>
    <w:basedOn w:val="a"/>
    <w:semiHidden/>
    <w:rsid w:val="009D535F"/>
    <w:rPr>
      <w:rFonts w:ascii="Tahoma" w:hAnsi="Tahoma" w:cs="Tahoma"/>
      <w:sz w:val="16"/>
      <w:szCs w:val="16"/>
    </w:rPr>
  </w:style>
  <w:style w:type="character" w:styleId="ae">
    <w:name w:val="Hyperlink"/>
    <w:rsid w:val="006C6A00"/>
    <w:rPr>
      <w:color w:val="0000FF"/>
      <w:u w:val="single"/>
    </w:rPr>
  </w:style>
  <w:style w:type="table" w:styleId="af">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0">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1">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2">
    <w:name w:val="List Paragraph"/>
    <w:basedOn w:val="a"/>
    <w:uiPriority w:val="34"/>
    <w:qFormat/>
    <w:rsid w:val="0019052C"/>
    <w:pPr>
      <w:ind w:left="720"/>
      <w:contextualSpacing/>
    </w:pPr>
  </w:style>
  <w:style w:type="paragraph" w:customStyle="1" w:styleId="af3">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BF0827"/>
    <w:pPr>
      <w:spacing w:after="160" w:line="240" w:lineRule="exact"/>
    </w:pPr>
    <w:rPr>
      <w:rFonts w:ascii="Verdana" w:hAnsi="Verdana"/>
      <w:sz w:val="20"/>
      <w:lang w:val="en-US" w:eastAsia="en-US"/>
    </w:rPr>
  </w:style>
  <w:style w:type="paragraph" w:customStyle="1" w:styleId="af5">
    <w:name w:val="Знак Знак Знак Знак"/>
    <w:basedOn w:val="a"/>
    <w:rsid w:val="00E7767B"/>
    <w:pPr>
      <w:spacing w:after="160" w:line="240" w:lineRule="exact"/>
    </w:pPr>
    <w:rPr>
      <w:rFonts w:ascii="Verdana" w:hAnsi="Verdana"/>
      <w:sz w:val="20"/>
      <w:lang w:val="en-US" w:eastAsia="en-US"/>
    </w:rPr>
  </w:style>
  <w:style w:type="paragraph" w:customStyle="1" w:styleId="af6">
    <w:name w:val="Знак Знак Знак Знак"/>
    <w:basedOn w:val="a"/>
    <w:rsid w:val="00F92363"/>
    <w:pPr>
      <w:spacing w:after="160" w:line="240" w:lineRule="exact"/>
    </w:pPr>
    <w:rPr>
      <w:rFonts w:ascii="Verdana" w:hAnsi="Verdana"/>
      <w:sz w:val="20"/>
      <w:lang w:val="en-US" w:eastAsia="en-US"/>
    </w:rPr>
  </w:style>
  <w:style w:type="paragraph" w:customStyle="1" w:styleId="af7">
    <w:name w:val="Знак Знак Знак Знак"/>
    <w:basedOn w:val="a"/>
    <w:rsid w:val="00AD473D"/>
    <w:pPr>
      <w:spacing w:after="160" w:line="240" w:lineRule="exact"/>
    </w:pPr>
    <w:rPr>
      <w:rFonts w:ascii="Verdana" w:hAnsi="Verdana"/>
      <w:sz w:val="20"/>
      <w:lang w:val="en-US" w:eastAsia="en-US"/>
    </w:rPr>
  </w:style>
  <w:style w:type="paragraph" w:customStyle="1" w:styleId="af8">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9">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a">
    <w:name w:val="Знак Знак Знак Знак"/>
    <w:basedOn w:val="a"/>
    <w:rsid w:val="00FD559D"/>
    <w:pPr>
      <w:spacing w:after="160" w:line="240" w:lineRule="exact"/>
    </w:pPr>
    <w:rPr>
      <w:rFonts w:ascii="Verdana" w:hAnsi="Verdana"/>
      <w:sz w:val="20"/>
      <w:lang w:val="en-US" w:eastAsia="en-US"/>
    </w:rPr>
  </w:style>
  <w:style w:type="paragraph" w:customStyle="1" w:styleId="afb">
    <w:name w:val="Знак Знак Знак Знак"/>
    <w:basedOn w:val="a"/>
    <w:rsid w:val="009C395E"/>
    <w:pPr>
      <w:spacing w:after="160" w:line="240" w:lineRule="exact"/>
    </w:pPr>
    <w:rPr>
      <w:rFonts w:ascii="Verdana" w:hAnsi="Verdana"/>
      <w:sz w:val="20"/>
      <w:lang w:val="en-US" w:eastAsia="en-US"/>
    </w:rPr>
  </w:style>
  <w:style w:type="paragraph" w:styleId="afc">
    <w:name w:val="No Spacing"/>
    <w:uiPriority w:val="1"/>
    <w:qFormat/>
    <w:rsid w:val="002071C5"/>
    <w:rPr>
      <w:rFonts w:ascii="Calibri" w:eastAsia="Calibri" w:hAnsi="Calibri"/>
      <w:sz w:val="22"/>
      <w:szCs w:val="22"/>
      <w:lang w:eastAsia="en-US"/>
    </w:rPr>
  </w:style>
  <w:style w:type="character" w:styleId="afd">
    <w:name w:val="Placeholder Text"/>
    <w:basedOn w:val="a0"/>
    <w:uiPriority w:val="99"/>
    <w:semiHidden/>
    <w:rsid w:val="00614578"/>
    <w:rPr>
      <w:color w:val="808080"/>
    </w:rPr>
  </w:style>
  <w:style w:type="character" w:customStyle="1" w:styleId="nobr">
    <w:name w:val="nobr"/>
    <w:basedOn w:val="a0"/>
    <w:rsid w:val="007D79E6"/>
  </w:style>
  <w:style w:type="paragraph" w:styleId="afe">
    <w:name w:val="Revision"/>
    <w:hidden/>
    <w:uiPriority w:val="99"/>
    <w:semiHidden/>
    <w:rsid w:val="00E551EB"/>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48E"/>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rsid w:val="009A448E"/>
    <w:pPr>
      <w:ind w:right="-285"/>
      <w:jc w:val="both"/>
    </w:pPr>
  </w:style>
  <w:style w:type="paragraph" w:styleId="ac">
    <w:name w:val="Block Text"/>
    <w:basedOn w:val="a"/>
    <w:rsid w:val="009A448E"/>
    <w:pPr>
      <w:ind w:left="7920" w:right="-1" w:firstLine="515"/>
    </w:pPr>
    <w:rPr>
      <w:b/>
      <w:bCs/>
    </w:rPr>
  </w:style>
  <w:style w:type="paragraph" w:styleId="ad">
    <w:name w:val="Balloon Text"/>
    <w:basedOn w:val="a"/>
    <w:semiHidden/>
    <w:rsid w:val="009D535F"/>
    <w:rPr>
      <w:rFonts w:ascii="Tahoma" w:hAnsi="Tahoma" w:cs="Tahoma"/>
      <w:sz w:val="16"/>
      <w:szCs w:val="16"/>
    </w:rPr>
  </w:style>
  <w:style w:type="character" w:styleId="ae">
    <w:name w:val="Hyperlink"/>
    <w:rsid w:val="006C6A00"/>
    <w:rPr>
      <w:color w:val="0000FF"/>
      <w:u w:val="single"/>
    </w:rPr>
  </w:style>
  <w:style w:type="table" w:styleId="af">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0">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1">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2">
    <w:name w:val="List Paragraph"/>
    <w:basedOn w:val="a"/>
    <w:uiPriority w:val="34"/>
    <w:qFormat/>
    <w:rsid w:val="0019052C"/>
    <w:pPr>
      <w:ind w:left="720"/>
      <w:contextualSpacing/>
    </w:pPr>
  </w:style>
  <w:style w:type="paragraph" w:customStyle="1" w:styleId="af3">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BF0827"/>
    <w:pPr>
      <w:spacing w:after="160" w:line="240" w:lineRule="exact"/>
    </w:pPr>
    <w:rPr>
      <w:rFonts w:ascii="Verdana" w:hAnsi="Verdana"/>
      <w:sz w:val="20"/>
      <w:lang w:val="en-US" w:eastAsia="en-US"/>
    </w:rPr>
  </w:style>
  <w:style w:type="paragraph" w:customStyle="1" w:styleId="af5">
    <w:name w:val="Знак Знак Знак Знак"/>
    <w:basedOn w:val="a"/>
    <w:rsid w:val="00E7767B"/>
    <w:pPr>
      <w:spacing w:after="160" w:line="240" w:lineRule="exact"/>
    </w:pPr>
    <w:rPr>
      <w:rFonts w:ascii="Verdana" w:hAnsi="Verdana"/>
      <w:sz w:val="20"/>
      <w:lang w:val="en-US" w:eastAsia="en-US"/>
    </w:rPr>
  </w:style>
  <w:style w:type="paragraph" w:customStyle="1" w:styleId="af6">
    <w:name w:val="Знак Знак Знак Знак"/>
    <w:basedOn w:val="a"/>
    <w:rsid w:val="00F92363"/>
    <w:pPr>
      <w:spacing w:after="160" w:line="240" w:lineRule="exact"/>
    </w:pPr>
    <w:rPr>
      <w:rFonts w:ascii="Verdana" w:hAnsi="Verdana"/>
      <w:sz w:val="20"/>
      <w:lang w:val="en-US" w:eastAsia="en-US"/>
    </w:rPr>
  </w:style>
  <w:style w:type="paragraph" w:customStyle="1" w:styleId="af7">
    <w:name w:val="Знак Знак Знак Знак"/>
    <w:basedOn w:val="a"/>
    <w:rsid w:val="00AD473D"/>
    <w:pPr>
      <w:spacing w:after="160" w:line="240" w:lineRule="exact"/>
    </w:pPr>
    <w:rPr>
      <w:rFonts w:ascii="Verdana" w:hAnsi="Verdana"/>
      <w:sz w:val="20"/>
      <w:lang w:val="en-US" w:eastAsia="en-US"/>
    </w:rPr>
  </w:style>
  <w:style w:type="paragraph" w:customStyle="1" w:styleId="af8">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9">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a">
    <w:name w:val="Знак Знак Знак Знак"/>
    <w:basedOn w:val="a"/>
    <w:rsid w:val="00FD559D"/>
    <w:pPr>
      <w:spacing w:after="160" w:line="240" w:lineRule="exact"/>
    </w:pPr>
    <w:rPr>
      <w:rFonts w:ascii="Verdana" w:hAnsi="Verdana"/>
      <w:sz w:val="20"/>
      <w:lang w:val="en-US" w:eastAsia="en-US"/>
    </w:rPr>
  </w:style>
  <w:style w:type="paragraph" w:customStyle="1" w:styleId="afb">
    <w:name w:val="Знак Знак Знак Знак"/>
    <w:basedOn w:val="a"/>
    <w:rsid w:val="009C395E"/>
    <w:pPr>
      <w:spacing w:after="160" w:line="240" w:lineRule="exact"/>
    </w:pPr>
    <w:rPr>
      <w:rFonts w:ascii="Verdana" w:hAnsi="Verdana"/>
      <w:sz w:val="20"/>
      <w:lang w:val="en-US" w:eastAsia="en-US"/>
    </w:rPr>
  </w:style>
  <w:style w:type="paragraph" w:styleId="afc">
    <w:name w:val="No Spacing"/>
    <w:uiPriority w:val="1"/>
    <w:qFormat/>
    <w:rsid w:val="002071C5"/>
    <w:rPr>
      <w:rFonts w:ascii="Calibri" w:eastAsia="Calibri" w:hAnsi="Calibri"/>
      <w:sz w:val="22"/>
      <w:szCs w:val="22"/>
      <w:lang w:eastAsia="en-US"/>
    </w:rPr>
  </w:style>
  <w:style w:type="character" w:styleId="afd">
    <w:name w:val="Placeholder Text"/>
    <w:basedOn w:val="a0"/>
    <w:uiPriority w:val="99"/>
    <w:semiHidden/>
    <w:rsid w:val="00614578"/>
    <w:rPr>
      <w:color w:val="808080"/>
    </w:rPr>
  </w:style>
  <w:style w:type="character" w:customStyle="1" w:styleId="nobr">
    <w:name w:val="nobr"/>
    <w:basedOn w:val="a0"/>
    <w:rsid w:val="007D79E6"/>
  </w:style>
  <w:style w:type="paragraph" w:styleId="afe">
    <w:name w:val="Revision"/>
    <w:hidden/>
    <w:uiPriority w:val="99"/>
    <w:semiHidden/>
    <w:rsid w:val="00E551E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74912">
      <w:bodyDiv w:val="1"/>
      <w:marLeft w:val="0"/>
      <w:marRight w:val="0"/>
      <w:marTop w:val="0"/>
      <w:marBottom w:val="0"/>
      <w:divBdr>
        <w:top w:val="none" w:sz="0" w:space="0" w:color="auto"/>
        <w:left w:val="none" w:sz="0" w:space="0" w:color="auto"/>
        <w:bottom w:val="none" w:sz="0" w:space="0" w:color="auto"/>
        <w:right w:val="none" w:sz="0" w:space="0" w:color="auto"/>
      </w:divBdr>
    </w:div>
    <w:div w:id="705300209">
      <w:bodyDiv w:val="1"/>
      <w:marLeft w:val="0"/>
      <w:marRight w:val="0"/>
      <w:marTop w:val="0"/>
      <w:marBottom w:val="0"/>
      <w:divBdr>
        <w:top w:val="none" w:sz="0" w:space="0" w:color="auto"/>
        <w:left w:val="none" w:sz="0" w:space="0" w:color="auto"/>
        <w:bottom w:val="none" w:sz="0" w:space="0" w:color="auto"/>
        <w:right w:val="none" w:sz="0" w:space="0" w:color="auto"/>
      </w:divBdr>
      <w:divsChild>
        <w:div w:id="397434556">
          <w:marLeft w:val="0"/>
          <w:marRight w:val="0"/>
          <w:marTop w:val="0"/>
          <w:marBottom w:val="0"/>
          <w:divBdr>
            <w:top w:val="none" w:sz="0" w:space="0" w:color="auto"/>
            <w:left w:val="none" w:sz="0" w:space="0" w:color="auto"/>
            <w:bottom w:val="none" w:sz="0" w:space="0" w:color="auto"/>
            <w:right w:val="none" w:sz="0" w:space="0" w:color="auto"/>
          </w:divBdr>
        </w:div>
        <w:div w:id="1903055745">
          <w:marLeft w:val="0"/>
          <w:marRight w:val="0"/>
          <w:marTop w:val="0"/>
          <w:marBottom w:val="0"/>
          <w:divBdr>
            <w:top w:val="none" w:sz="0" w:space="0" w:color="auto"/>
            <w:left w:val="none" w:sz="0" w:space="0" w:color="auto"/>
            <w:bottom w:val="none" w:sz="0" w:space="0" w:color="auto"/>
            <w:right w:val="none" w:sz="0" w:space="0" w:color="auto"/>
          </w:divBdr>
        </w:div>
      </w:divsChild>
    </w:div>
    <w:div w:id="794566425">
      <w:bodyDiv w:val="1"/>
      <w:marLeft w:val="0"/>
      <w:marRight w:val="0"/>
      <w:marTop w:val="0"/>
      <w:marBottom w:val="0"/>
      <w:divBdr>
        <w:top w:val="none" w:sz="0" w:space="0" w:color="auto"/>
        <w:left w:val="none" w:sz="0" w:space="0" w:color="auto"/>
        <w:bottom w:val="none" w:sz="0" w:space="0" w:color="auto"/>
        <w:right w:val="none" w:sz="0" w:space="0" w:color="auto"/>
      </w:divBdr>
    </w:div>
    <w:div w:id="842093053">
      <w:bodyDiv w:val="1"/>
      <w:marLeft w:val="0"/>
      <w:marRight w:val="0"/>
      <w:marTop w:val="0"/>
      <w:marBottom w:val="0"/>
      <w:divBdr>
        <w:top w:val="none" w:sz="0" w:space="0" w:color="auto"/>
        <w:left w:val="none" w:sz="0" w:space="0" w:color="auto"/>
        <w:bottom w:val="none" w:sz="0" w:space="0" w:color="auto"/>
        <w:right w:val="none" w:sz="0" w:space="0" w:color="auto"/>
      </w:divBdr>
    </w:div>
    <w:div w:id="922254919">
      <w:bodyDiv w:val="1"/>
      <w:marLeft w:val="0"/>
      <w:marRight w:val="0"/>
      <w:marTop w:val="0"/>
      <w:marBottom w:val="0"/>
      <w:divBdr>
        <w:top w:val="none" w:sz="0" w:space="0" w:color="auto"/>
        <w:left w:val="none" w:sz="0" w:space="0" w:color="auto"/>
        <w:bottom w:val="none" w:sz="0" w:space="0" w:color="auto"/>
        <w:right w:val="none" w:sz="0" w:space="0" w:color="auto"/>
      </w:divBdr>
    </w:div>
    <w:div w:id="1105032140">
      <w:bodyDiv w:val="1"/>
      <w:marLeft w:val="0"/>
      <w:marRight w:val="0"/>
      <w:marTop w:val="0"/>
      <w:marBottom w:val="0"/>
      <w:divBdr>
        <w:top w:val="none" w:sz="0" w:space="0" w:color="auto"/>
        <w:left w:val="none" w:sz="0" w:space="0" w:color="auto"/>
        <w:bottom w:val="none" w:sz="0" w:space="0" w:color="auto"/>
        <w:right w:val="none" w:sz="0" w:space="0" w:color="auto"/>
      </w:divBdr>
    </w:div>
    <w:div w:id="1409040332">
      <w:bodyDiv w:val="1"/>
      <w:marLeft w:val="0"/>
      <w:marRight w:val="0"/>
      <w:marTop w:val="0"/>
      <w:marBottom w:val="0"/>
      <w:divBdr>
        <w:top w:val="none" w:sz="0" w:space="0" w:color="auto"/>
        <w:left w:val="none" w:sz="0" w:space="0" w:color="auto"/>
        <w:bottom w:val="none" w:sz="0" w:space="0" w:color="auto"/>
        <w:right w:val="none" w:sz="0" w:space="0" w:color="auto"/>
      </w:divBdr>
    </w:div>
    <w:div w:id="1515918081">
      <w:bodyDiv w:val="1"/>
      <w:marLeft w:val="0"/>
      <w:marRight w:val="0"/>
      <w:marTop w:val="0"/>
      <w:marBottom w:val="0"/>
      <w:divBdr>
        <w:top w:val="none" w:sz="0" w:space="0" w:color="auto"/>
        <w:left w:val="none" w:sz="0" w:space="0" w:color="auto"/>
        <w:bottom w:val="none" w:sz="0" w:space="0" w:color="auto"/>
        <w:right w:val="none" w:sz="0" w:space="0" w:color="auto"/>
      </w:divBdr>
    </w:div>
    <w:div w:id="1834836864">
      <w:bodyDiv w:val="1"/>
      <w:marLeft w:val="0"/>
      <w:marRight w:val="0"/>
      <w:marTop w:val="0"/>
      <w:marBottom w:val="0"/>
      <w:divBdr>
        <w:top w:val="none" w:sz="0" w:space="0" w:color="auto"/>
        <w:left w:val="none" w:sz="0" w:space="0" w:color="auto"/>
        <w:bottom w:val="none" w:sz="0" w:space="0" w:color="auto"/>
        <w:right w:val="none" w:sz="0" w:space="0" w:color="auto"/>
      </w:divBdr>
    </w:div>
    <w:div w:id="1857622264">
      <w:bodyDiv w:val="1"/>
      <w:marLeft w:val="0"/>
      <w:marRight w:val="0"/>
      <w:marTop w:val="0"/>
      <w:marBottom w:val="0"/>
      <w:divBdr>
        <w:top w:val="none" w:sz="0" w:space="0" w:color="auto"/>
        <w:left w:val="none" w:sz="0" w:space="0" w:color="auto"/>
        <w:bottom w:val="none" w:sz="0" w:space="0" w:color="auto"/>
        <w:right w:val="none" w:sz="0" w:space="0" w:color="auto"/>
      </w:divBdr>
    </w:div>
    <w:div w:id="21034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6DFE-340D-467A-BCD7-ECEBA591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6832</Characters>
  <Application>Microsoft Office Word</Application>
  <DocSecurity>4</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Бланк</vt:lpstr>
      <vt:lpstr>Бланк</vt:lpstr>
    </vt:vector>
  </TitlesOfParts>
  <Company>Облфинуправление</Company>
  <LinksUpToDate>false</LinksUpToDate>
  <CharactersWithSpaces>8014</CharactersWithSpaces>
  <SharedDoc>false</SharedDoc>
  <HLinks>
    <vt:vector size="6" baseType="variant">
      <vt:variant>
        <vt:i4>2490452</vt:i4>
      </vt:variant>
      <vt:variant>
        <vt:i4>0</vt:i4>
      </vt:variant>
      <vt:variant>
        <vt:i4>0</vt:i4>
      </vt:variant>
      <vt:variant>
        <vt:i4>5</vt:i4>
      </vt:variant>
      <vt:variant>
        <vt:lpwstr>mailto:oblfin@fin.brl.ru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creator>Толмачева</dc:creator>
  <cp:lastModifiedBy>Хохлова Н.В.</cp:lastModifiedBy>
  <cp:revision>2</cp:revision>
  <cp:lastPrinted>2019-10-29T08:26:00Z</cp:lastPrinted>
  <dcterms:created xsi:type="dcterms:W3CDTF">2019-10-30T12:47:00Z</dcterms:created>
  <dcterms:modified xsi:type="dcterms:W3CDTF">2019-10-30T12:47:00Z</dcterms:modified>
</cp:coreProperties>
</file>