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2531EBC1" w:rsidR="003953C8" w:rsidRDefault="000B38DB" w:rsidP="007E2343">
      <w:pPr>
        <w:jc w:val="center"/>
        <w:rPr>
          <w:rFonts w:ascii="Times New Roman" w:eastAsia="Times New Roman" w:hAnsi="Times New Roman" w:cs="Times New Roman"/>
          <w:b/>
          <w:i/>
          <w:sz w:val="28"/>
          <w:szCs w:val="28"/>
          <w:u w:val="single"/>
          <w:lang w:val="ru-RU"/>
        </w:rPr>
      </w:pPr>
      <w:bookmarkStart w:id="0" w:name="_GoBack"/>
      <w:r w:rsidRPr="007E2343">
        <w:rPr>
          <w:rFonts w:ascii="Times New Roman" w:eastAsia="Times New Roman" w:hAnsi="Times New Roman" w:cs="Times New Roman"/>
          <w:b/>
          <w:i/>
          <w:sz w:val="28"/>
          <w:szCs w:val="28"/>
          <w:u w:val="single"/>
        </w:rPr>
        <w:t xml:space="preserve">Стратегию формирования финансовой культуры обсудили на </w:t>
      </w:r>
      <w:r w:rsidR="007E2343" w:rsidRPr="007E2343">
        <w:rPr>
          <w:rFonts w:ascii="Times New Roman" w:eastAsia="Times New Roman" w:hAnsi="Times New Roman" w:cs="Times New Roman"/>
          <w:b/>
          <w:i/>
          <w:sz w:val="28"/>
          <w:szCs w:val="28"/>
          <w:u w:val="single"/>
        </w:rPr>
        <w:t>Московско</w:t>
      </w:r>
      <w:r w:rsidR="007E2343">
        <w:rPr>
          <w:rFonts w:ascii="Times New Roman" w:eastAsia="Times New Roman" w:hAnsi="Times New Roman" w:cs="Times New Roman"/>
          <w:b/>
          <w:i/>
          <w:sz w:val="28"/>
          <w:szCs w:val="28"/>
          <w:u w:val="single"/>
          <w:lang w:val="ru-RU"/>
        </w:rPr>
        <w:t>м</w:t>
      </w:r>
      <w:r w:rsidR="007E2343" w:rsidRPr="007E2343">
        <w:rPr>
          <w:rFonts w:ascii="Times New Roman" w:eastAsia="Times New Roman" w:hAnsi="Times New Roman" w:cs="Times New Roman"/>
          <w:b/>
          <w:i/>
          <w:sz w:val="28"/>
          <w:szCs w:val="28"/>
          <w:u w:val="single"/>
        </w:rPr>
        <w:t xml:space="preserve"> финансово</w:t>
      </w:r>
      <w:r w:rsidR="007E2343">
        <w:rPr>
          <w:rFonts w:ascii="Times New Roman" w:eastAsia="Times New Roman" w:hAnsi="Times New Roman" w:cs="Times New Roman"/>
          <w:b/>
          <w:i/>
          <w:sz w:val="28"/>
          <w:szCs w:val="28"/>
          <w:u w:val="single"/>
          <w:lang w:val="ru-RU"/>
        </w:rPr>
        <w:t>м</w:t>
      </w:r>
      <w:r w:rsidR="007E2343" w:rsidRPr="007E2343">
        <w:rPr>
          <w:rFonts w:ascii="Times New Roman" w:eastAsia="Times New Roman" w:hAnsi="Times New Roman" w:cs="Times New Roman"/>
          <w:b/>
          <w:i/>
          <w:sz w:val="28"/>
          <w:szCs w:val="28"/>
          <w:u w:val="single"/>
        </w:rPr>
        <w:t xml:space="preserve"> форум</w:t>
      </w:r>
      <w:r w:rsidR="007E2343">
        <w:rPr>
          <w:rFonts w:ascii="Times New Roman" w:eastAsia="Times New Roman" w:hAnsi="Times New Roman" w:cs="Times New Roman"/>
          <w:b/>
          <w:i/>
          <w:sz w:val="28"/>
          <w:szCs w:val="28"/>
          <w:u w:val="single"/>
          <w:lang w:val="ru-RU"/>
        </w:rPr>
        <w:t>е</w:t>
      </w:r>
    </w:p>
    <w:bookmarkEnd w:id="0"/>
    <w:p w14:paraId="5DB0E043" w14:textId="4C1D6636" w:rsidR="00A469BF" w:rsidRPr="007E2343" w:rsidRDefault="00A469BF" w:rsidP="007E2343">
      <w:pPr>
        <w:jc w:val="center"/>
        <w:rPr>
          <w:rFonts w:ascii="Times New Roman" w:eastAsia="Times New Roman" w:hAnsi="Times New Roman" w:cs="Times New Roman"/>
          <w:b/>
          <w:i/>
          <w:sz w:val="28"/>
          <w:szCs w:val="28"/>
          <w:u w:val="single"/>
          <w:lang w:val="ru-RU"/>
        </w:rPr>
      </w:pPr>
      <w:r>
        <w:rPr>
          <w:rFonts w:ascii="Times New Roman" w:eastAsia="Times New Roman" w:hAnsi="Times New Roman" w:cs="Times New Roman"/>
          <w:b/>
          <w:i/>
          <w:noProof/>
          <w:sz w:val="28"/>
          <w:szCs w:val="28"/>
          <w:u w:val="single"/>
          <w:lang w:val="ru-RU"/>
        </w:rPr>
        <w:drawing>
          <wp:inline distT="0" distB="0" distL="0" distR="0" wp14:anchorId="2934D37B" wp14:editId="2E2AC48A">
            <wp:extent cx="5386283" cy="3590782"/>
            <wp:effectExtent l="0" t="0" r="5080" b="0"/>
            <wp:docPr id="1" name="Рисунок 1" descr="C:\Users\evsyutina\Downloads\TIM28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syutina\Downloads\TIM282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7981" cy="3591914"/>
                    </a:xfrm>
                    <a:prstGeom prst="rect">
                      <a:avLst/>
                    </a:prstGeom>
                    <a:noFill/>
                    <a:ln>
                      <a:noFill/>
                    </a:ln>
                  </pic:spPr>
                </pic:pic>
              </a:graphicData>
            </a:graphic>
          </wp:inline>
        </w:drawing>
      </w:r>
    </w:p>
    <w:p w14:paraId="7ECAE994" w14:textId="77777777" w:rsidR="007E2343" w:rsidRDefault="007E2343">
      <w:pPr>
        <w:rPr>
          <w:rFonts w:ascii="Times New Roman" w:eastAsia="Times New Roman" w:hAnsi="Times New Roman" w:cs="Times New Roman"/>
          <w:sz w:val="28"/>
          <w:szCs w:val="28"/>
          <w:lang w:val="ru-RU"/>
        </w:rPr>
      </w:pPr>
    </w:p>
    <w:p w14:paraId="00000003" w14:textId="072E0B41" w:rsidR="003953C8" w:rsidRPr="007E2343" w:rsidRDefault="007E2343" w:rsidP="007E234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Переход от знаний к устойчивым навыкам и тем самым к росту благополучия граждан, развитию финансового сектора, развитию экономики – главная цель Стратегии повышения финансовой грамотности и формирования финансовой культуры на период до 2030 года.</w:t>
      </w:r>
    </w:p>
    <w:p w14:paraId="00000004" w14:textId="0C7282AD" w:rsidR="003953C8" w:rsidRPr="007E2343" w:rsidRDefault="007E2343" w:rsidP="007E234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Таким мнением на сессии «От финансовой грамотности к финансовой культуре – Стратегия 2030» поделился заместитель министра финансов Павел Кадочников. Мероприятие, организованное Министерством финансов Российской Федерации и НИФИ Минфина России, прошло 28 сентября в рамках Московского финансового форума.</w:t>
      </w:r>
    </w:p>
    <w:p w14:paraId="00000005" w14:textId="7AC60E64" w:rsidR="003953C8" w:rsidRPr="007E2343" w:rsidRDefault="000B38DB" w:rsidP="007E2343">
      <w:pPr>
        <w:jc w:val="both"/>
        <w:rPr>
          <w:rFonts w:ascii="Times New Roman" w:eastAsia="Times New Roman" w:hAnsi="Times New Roman" w:cs="Times New Roman"/>
          <w:i/>
          <w:sz w:val="28"/>
          <w:szCs w:val="28"/>
        </w:rPr>
      </w:pPr>
      <w:proofErr w:type="gramStart"/>
      <w:r w:rsidRPr="007E2343">
        <w:rPr>
          <w:rFonts w:ascii="Times New Roman" w:eastAsia="Times New Roman" w:hAnsi="Times New Roman" w:cs="Times New Roman"/>
          <w:i/>
          <w:sz w:val="28"/>
          <w:szCs w:val="28"/>
        </w:rPr>
        <w:t xml:space="preserve">Говоря об итогах проделанной работы в сфере повышения финансовой грамотности за последние 7 лет, </w:t>
      </w:r>
      <w:r w:rsidR="00A469BF" w:rsidRPr="007E2343">
        <w:rPr>
          <w:rFonts w:ascii="Times New Roman" w:eastAsia="Times New Roman" w:hAnsi="Times New Roman" w:cs="Times New Roman"/>
          <w:i/>
          <w:sz w:val="28"/>
          <w:szCs w:val="28"/>
        </w:rPr>
        <w:t>Павел Кадочников</w:t>
      </w:r>
      <w:r w:rsidRPr="007E2343">
        <w:rPr>
          <w:rFonts w:ascii="Times New Roman" w:eastAsia="Times New Roman" w:hAnsi="Times New Roman" w:cs="Times New Roman"/>
          <w:i/>
          <w:sz w:val="28"/>
          <w:szCs w:val="28"/>
        </w:rPr>
        <w:t xml:space="preserve"> отметил:</w:t>
      </w:r>
      <w:proofErr w:type="gramEnd"/>
      <w:r w:rsidRPr="007E2343">
        <w:rPr>
          <w:rFonts w:ascii="Times New Roman" w:eastAsia="Times New Roman" w:hAnsi="Times New Roman" w:cs="Times New Roman"/>
          <w:i/>
          <w:sz w:val="28"/>
          <w:szCs w:val="28"/>
        </w:rPr>
        <w:t xml:space="preserve"> </w:t>
      </w:r>
      <w:proofErr w:type="gramStart"/>
      <w:r w:rsidRPr="007E2343">
        <w:rPr>
          <w:rFonts w:ascii="Times New Roman" w:eastAsia="Times New Roman" w:hAnsi="Times New Roman" w:cs="Times New Roman"/>
          <w:i/>
          <w:sz w:val="28"/>
          <w:szCs w:val="28"/>
        </w:rPr>
        <w:t>«Мы видим, что процент граждан со средним или высоким уровнем финансовой грамотности вырос за этот период с 56% до 72%, доля граждан, которые ведут учет доходов и расходов, выросла с 25% до 65%. Заметно увеличилось количество тех, кто имеет резерв средств, кто знает об организациях, которые защищают права потребителей на финансовом рынке».</w:t>
      </w:r>
      <w:proofErr w:type="gramEnd"/>
    </w:p>
    <w:p w14:paraId="00000006" w14:textId="200BD3F5" w:rsidR="003953C8" w:rsidRPr="007E2343" w:rsidRDefault="007E2343" w:rsidP="007E234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 xml:space="preserve">Он также подчеркнул, что сегодня 85 регионов имеют свои программы повышения финансовой грамотности и координационные органы, 76 регионов реализуют практики инициативного </w:t>
      </w:r>
      <w:r w:rsidR="000B38DB" w:rsidRPr="007E2343">
        <w:rPr>
          <w:rFonts w:ascii="Times New Roman" w:eastAsia="Times New Roman" w:hAnsi="Times New Roman" w:cs="Times New Roman"/>
          <w:i/>
          <w:sz w:val="28"/>
          <w:szCs w:val="28"/>
        </w:rPr>
        <w:lastRenderedPageBreak/>
        <w:t xml:space="preserve">бюджетирования – и только за прошлый год в рамках этого механизма субъектами РФ были реализованы проекты почти на 45 </w:t>
      </w:r>
      <w:proofErr w:type="gramStart"/>
      <w:r w:rsidR="000B38DB" w:rsidRPr="007E2343">
        <w:rPr>
          <w:rFonts w:ascii="Times New Roman" w:eastAsia="Times New Roman" w:hAnsi="Times New Roman" w:cs="Times New Roman"/>
          <w:i/>
          <w:sz w:val="28"/>
          <w:szCs w:val="28"/>
        </w:rPr>
        <w:t>млрд</w:t>
      </w:r>
      <w:proofErr w:type="gramEnd"/>
      <w:r w:rsidR="000B38DB" w:rsidRPr="007E2343">
        <w:rPr>
          <w:rFonts w:ascii="Times New Roman" w:eastAsia="Times New Roman" w:hAnsi="Times New Roman" w:cs="Times New Roman"/>
          <w:i/>
          <w:sz w:val="28"/>
          <w:szCs w:val="28"/>
        </w:rPr>
        <w:t xml:space="preserve"> рублей.</w:t>
      </w:r>
    </w:p>
    <w:p w14:paraId="00000007" w14:textId="77777777" w:rsidR="003953C8" w:rsidRPr="007E2343" w:rsidRDefault="000B38DB" w:rsidP="007E2343">
      <w:pPr>
        <w:jc w:val="both"/>
        <w:rPr>
          <w:rFonts w:ascii="Times New Roman" w:eastAsia="Times New Roman" w:hAnsi="Times New Roman" w:cs="Times New Roman"/>
          <w:i/>
          <w:sz w:val="28"/>
          <w:szCs w:val="28"/>
        </w:rPr>
      </w:pPr>
      <w:r w:rsidRPr="007E2343">
        <w:rPr>
          <w:rFonts w:ascii="Times New Roman" w:eastAsia="Times New Roman" w:hAnsi="Times New Roman" w:cs="Times New Roman"/>
          <w:i/>
          <w:sz w:val="28"/>
          <w:szCs w:val="28"/>
        </w:rPr>
        <w:t xml:space="preserve">Об интеграции элементов финансовой грамотности в преподавание предметов обязательной школьной программы рассказал Министр просвещения Российской Федерации Сергей Кравцов. По его словам, в новом учебнике обществознания появится раздел, посвященный финансовой грамотности. «Готовится новый учебник по обществознанию. На протяжении всего периода </w:t>
      </w:r>
      <w:proofErr w:type="gramStart"/>
      <w:r w:rsidRPr="007E2343">
        <w:rPr>
          <w:rFonts w:ascii="Times New Roman" w:eastAsia="Times New Roman" w:hAnsi="Times New Roman" w:cs="Times New Roman"/>
          <w:i/>
          <w:sz w:val="28"/>
          <w:szCs w:val="28"/>
        </w:rPr>
        <w:t>обучения по предмету</w:t>
      </w:r>
      <w:proofErr w:type="gramEnd"/>
      <w:r w:rsidRPr="007E2343">
        <w:rPr>
          <w:rFonts w:ascii="Times New Roman" w:eastAsia="Times New Roman" w:hAnsi="Times New Roman" w:cs="Times New Roman"/>
          <w:i/>
          <w:sz w:val="28"/>
          <w:szCs w:val="28"/>
        </w:rPr>
        <w:t xml:space="preserve"> будет уделяться большое внимание работе по освоению финансовой грамотности», – сказал он.</w:t>
      </w:r>
    </w:p>
    <w:p w14:paraId="00000008" w14:textId="00CF1ED2" w:rsidR="003953C8" w:rsidRPr="007E2343" w:rsidRDefault="007E2343" w:rsidP="007E234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 xml:space="preserve">Модератор сессии, декан экономического факультета МГУ им. М.В. Ломоносова Александр </w:t>
      </w:r>
      <w:proofErr w:type="spellStart"/>
      <w:r w:rsidR="000B38DB" w:rsidRPr="007E2343">
        <w:rPr>
          <w:rFonts w:ascii="Times New Roman" w:eastAsia="Times New Roman" w:hAnsi="Times New Roman" w:cs="Times New Roman"/>
          <w:i/>
          <w:sz w:val="28"/>
          <w:szCs w:val="28"/>
        </w:rPr>
        <w:t>Аузан</w:t>
      </w:r>
      <w:proofErr w:type="spellEnd"/>
      <w:r w:rsidR="000B38DB" w:rsidRPr="007E2343">
        <w:rPr>
          <w:rFonts w:ascii="Times New Roman" w:eastAsia="Times New Roman" w:hAnsi="Times New Roman" w:cs="Times New Roman"/>
          <w:i/>
          <w:sz w:val="28"/>
          <w:szCs w:val="28"/>
        </w:rPr>
        <w:t>, констатировал достаточно высокий уровень развития финансовой грамотности. По его мнению, экономика России выйдет на новый уровень, когда граждане будут не только обладать финансовыми знаниями, но и применять их на практике. Эта идея лежит в основе Стратегии 2030.</w:t>
      </w:r>
    </w:p>
    <w:p w14:paraId="00000009" w14:textId="24DE1656" w:rsidR="003953C8" w:rsidRPr="007E2343" w:rsidRDefault="007E2343" w:rsidP="007E2343">
      <w:pPr>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 xml:space="preserve">«Мы подошли к переломной точке. Количественный анализ показывает, что грамотность возрастает. Но нам необходимо менять курс. Потому что то, что человек знает, не означает, что он будет так делать», – обратил внимание Александр </w:t>
      </w:r>
      <w:proofErr w:type="spellStart"/>
      <w:r w:rsidR="000B38DB" w:rsidRPr="007E2343">
        <w:rPr>
          <w:rFonts w:ascii="Times New Roman" w:eastAsia="Times New Roman" w:hAnsi="Times New Roman" w:cs="Times New Roman"/>
          <w:i/>
          <w:sz w:val="28"/>
          <w:szCs w:val="28"/>
        </w:rPr>
        <w:t>Аузан</w:t>
      </w:r>
      <w:proofErr w:type="spellEnd"/>
      <w:r w:rsidR="000B38DB" w:rsidRPr="007E2343">
        <w:rPr>
          <w:rFonts w:ascii="Times New Roman" w:eastAsia="Times New Roman" w:hAnsi="Times New Roman" w:cs="Times New Roman"/>
          <w:i/>
          <w:sz w:val="28"/>
          <w:szCs w:val="28"/>
        </w:rPr>
        <w:t xml:space="preserve">. Он также подчеркнул важность темы бюджетной и налоговой грамотности: «Сдвиг от </w:t>
      </w:r>
      <w:proofErr w:type="gramStart"/>
      <w:r w:rsidR="000B38DB" w:rsidRPr="007E2343">
        <w:rPr>
          <w:rFonts w:ascii="Times New Roman" w:eastAsia="Times New Roman" w:hAnsi="Times New Roman" w:cs="Times New Roman"/>
          <w:i/>
          <w:sz w:val="28"/>
          <w:szCs w:val="28"/>
        </w:rPr>
        <w:t>личных</w:t>
      </w:r>
      <w:proofErr w:type="gramEnd"/>
      <w:r w:rsidR="000B38DB" w:rsidRPr="007E2343">
        <w:rPr>
          <w:rFonts w:ascii="Times New Roman" w:eastAsia="Times New Roman" w:hAnsi="Times New Roman" w:cs="Times New Roman"/>
          <w:i/>
          <w:sz w:val="28"/>
          <w:szCs w:val="28"/>
        </w:rPr>
        <w:t xml:space="preserve"> к общественным финансам – это переход к другой культур</w:t>
      </w:r>
      <w:r w:rsidRPr="007E2343">
        <w:rPr>
          <w:rFonts w:ascii="Times New Roman" w:eastAsia="Times New Roman" w:hAnsi="Times New Roman" w:cs="Times New Roman"/>
          <w:i/>
          <w:sz w:val="28"/>
          <w:szCs w:val="28"/>
        </w:rPr>
        <w:t>е».</w:t>
      </w:r>
    </w:p>
    <w:p w14:paraId="0000000A" w14:textId="770BB5FC" w:rsidR="003953C8" w:rsidRPr="007E2343" w:rsidRDefault="007E2343" w:rsidP="007E234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 xml:space="preserve">На сессии были затронуты проблемы, которые пока не удается решить. Например, доля тех, кто понимает прямую взаимосвязь между риском и доходностью финансовых инструментов, с 2017 года практически не изменилась и осталась на уровне 50%. Примерно на этом же уровне осталась и доля тех, кто занимается финансовым планированием и думает о завтрашнем дне. Зато процент граждан, которые хоть раз сталкивались с финансовым мошенничеством, неуклонно растет. </w:t>
      </w:r>
    </w:p>
    <w:p w14:paraId="0000000B" w14:textId="17517A99" w:rsidR="003953C8" w:rsidRPr="007E2343" w:rsidRDefault="007E2343" w:rsidP="007E234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 xml:space="preserve">«Как глава региона каждый день получаю сводки: тяжких преступлений против жизни и здоровья все меньше, а количество финансовых нарушений показывает лавинообразный рост. При этом мошенники постоянно совершенствуют свои методы и используют новые технологии», – актуализировал проблему губернатор Красноярского края Михаил </w:t>
      </w:r>
      <w:proofErr w:type="spellStart"/>
      <w:r w:rsidR="000B38DB" w:rsidRPr="007E2343">
        <w:rPr>
          <w:rFonts w:ascii="Times New Roman" w:eastAsia="Times New Roman" w:hAnsi="Times New Roman" w:cs="Times New Roman"/>
          <w:i/>
          <w:sz w:val="28"/>
          <w:szCs w:val="28"/>
        </w:rPr>
        <w:t>Котюков</w:t>
      </w:r>
      <w:proofErr w:type="spellEnd"/>
      <w:r w:rsidR="000B38DB" w:rsidRPr="007E2343">
        <w:rPr>
          <w:rFonts w:ascii="Times New Roman" w:eastAsia="Times New Roman" w:hAnsi="Times New Roman" w:cs="Times New Roman"/>
          <w:i/>
          <w:sz w:val="28"/>
          <w:szCs w:val="28"/>
        </w:rPr>
        <w:t xml:space="preserve"> и подчеркнул важность развития программ финансового просвещения в области противодействия мошенникам. При этом он отметил и другие риски низкой финансовой культуры: «Человек взял кредиты и попал в трудную жизненную ситуацию. В итоге он приходит к государству за помощью. Это все то, что приводит нас к </w:t>
      </w:r>
      <w:r w:rsidR="000B38DB" w:rsidRPr="007E2343">
        <w:rPr>
          <w:rFonts w:ascii="Times New Roman" w:eastAsia="Times New Roman" w:hAnsi="Times New Roman" w:cs="Times New Roman"/>
          <w:i/>
          <w:sz w:val="28"/>
          <w:szCs w:val="28"/>
        </w:rPr>
        <w:lastRenderedPageBreak/>
        <w:t>простой мысли. Сбалансированный личный бюджет – это устойчивые бюджеты региона и государства. Это аксиома».</w:t>
      </w:r>
    </w:p>
    <w:p w14:paraId="0000000C" w14:textId="2BD90CFC" w:rsidR="003953C8" w:rsidRPr="007E2343" w:rsidRDefault="007E2343" w:rsidP="007E234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 xml:space="preserve">По мнению руководителя Дирекции финансовой грамотности НИФИ Минфина России Михаила </w:t>
      </w:r>
      <w:proofErr w:type="spellStart"/>
      <w:r w:rsidR="000B38DB" w:rsidRPr="007E2343">
        <w:rPr>
          <w:rFonts w:ascii="Times New Roman" w:eastAsia="Times New Roman" w:hAnsi="Times New Roman" w:cs="Times New Roman"/>
          <w:i/>
          <w:sz w:val="28"/>
          <w:szCs w:val="28"/>
        </w:rPr>
        <w:t>Сергейчика</w:t>
      </w:r>
      <w:proofErr w:type="spellEnd"/>
      <w:r w:rsidR="000B38DB" w:rsidRPr="007E2343">
        <w:rPr>
          <w:rFonts w:ascii="Times New Roman" w:eastAsia="Times New Roman" w:hAnsi="Times New Roman" w:cs="Times New Roman"/>
          <w:i/>
          <w:sz w:val="28"/>
          <w:szCs w:val="28"/>
        </w:rPr>
        <w:t xml:space="preserve">, к работе с взрослым населением в регионах нужно активнее привлекать местные центры финансовой грамотности. «Сеть центров финансовой грамотности должна стать опорой для информационно-просветительской деятельности среди взрослой аудитории. Именно через нее эффективно организовывать и проводить образовательно-просветительские мероприятия, на их базе развивать цифровые ресурсы, учитывающие региональную специфику и актуальные запросы на местах. А мы им окажем всю необходимую методическую, организационную и информационную поддержку», – заключил он.   </w:t>
      </w:r>
    </w:p>
    <w:p w14:paraId="0000000E" w14:textId="047BE17D" w:rsidR="003953C8" w:rsidRPr="00A469BF" w:rsidRDefault="007E2343" w:rsidP="001357D5">
      <w:pPr>
        <w:jc w:val="both"/>
        <w:rPr>
          <w:rFonts w:ascii="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 xml:space="preserve">Финансовая грамотность должна со временем превратиться в удобный сервис для граждан, считает заместитель руководителя Федеральной налоговой службы Константин </w:t>
      </w:r>
      <w:proofErr w:type="spellStart"/>
      <w:r w:rsidR="000B38DB" w:rsidRPr="007E2343">
        <w:rPr>
          <w:rFonts w:ascii="Times New Roman" w:eastAsia="Times New Roman" w:hAnsi="Times New Roman" w:cs="Times New Roman"/>
          <w:i/>
          <w:sz w:val="28"/>
          <w:szCs w:val="28"/>
        </w:rPr>
        <w:t>Чекмышев</w:t>
      </w:r>
      <w:proofErr w:type="spellEnd"/>
      <w:r w:rsidR="000B38DB" w:rsidRPr="007E2343">
        <w:rPr>
          <w:rFonts w:ascii="Times New Roman" w:eastAsia="Times New Roman" w:hAnsi="Times New Roman" w:cs="Times New Roman"/>
          <w:i/>
          <w:sz w:val="28"/>
          <w:szCs w:val="28"/>
        </w:rPr>
        <w:t>. «Давать человеку те знания, которые ему не нужны, это издержки. Мы не должны учить тому, что не пригодится. Человек должен получать эти знания, что называется, по дороге. Просто потому, что ты зашел, например, на сайт, желая заполнить декларацию. А у тебя декларация сама заполняется и предлагает те знания, которых у тебя нет», – заявил он.</w:t>
      </w:r>
      <w:r w:rsidRPr="00A469BF">
        <w:rPr>
          <w:rFonts w:ascii="Times New Roman" w:hAnsi="Times New Roman" w:cs="Times New Roman"/>
          <w:i/>
          <w:sz w:val="28"/>
          <w:szCs w:val="28"/>
          <w:lang w:val="ru-RU"/>
        </w:rPr>
        <w:t xml:space="preserve"> </w:t>
      </w:r>
      <w:r w:rsidR="00A914D4">
        <w:rPr>
          <w:rFonts w:ascii="Times New Roman" w:hAnsi="Times New Roman" w:cs="Times New Roman"/>
          <w:i/>
          <w:sz w:val="28"/>
          <w:szCs w:val="28"/>
          <w:lang w:val="ru-RU"/>
        </w:rPr>
        <w:t xml:space="preserve"> </w:t>
      </w:r>
      <w:r w:rsidR="001357D5">
        <w:rPr>
          <w:rFonts w:ascii="Times New Roman" w:hAnsi="Times New Roman" w:cs="Times New Roman"/>
          <w:i/>
          <w:sz w:val="28"/>
          <w:szCs w:val="28"/>
          <w:lang w:val="ru-RU"/>
        </w:rPr>
        <w:t xml:space="preserve">                                                        </w:t>
      </w:r>
      <w:r w:rsidR="000B38DB" w:rsidRPr="00A469BF">
        <w:rPr>
          <w:rFonts w:ascii="Times New Roman" w:hAnsi="Times New Roman" w:cs="Times New Roman"/>
          <w:i/>
          <w:sz w:val="28"/>
          <w:szCs w:val="28"/>
        </w:rPr>
        <w:t>Генеральный</w:t>
      </w:r>
      <w:r w:rsidR="001357D5">
        <w:rPr>
          <w:rFonts w:ascii="Times New Roman" w:hAnsi="Times New Roman" w:cs="Times New Roman"/>
          <w:i/>
          <w:sz w:val="28"/>
          <w:szCs w:val="28"/>
          <w:lang w:val="ru-RU"/>
        </w:rPr>
        <w:t xml:space="preserve">     </w:t>
      </w:r>
      <w:r w:rsidR="00A914D4">
        <w:rPr>
          <w:rFonts w:ascii="Times New Roman" w:hAnsi="Times New Roman" w:cs="Times New Roman"/>
          <w:i/>
          <w:sz w:val="28"/>
          <w:szCs w:val="28"/>
          <w:lang w:val="ru-RU"/>
        </w:rPr>
        <w:t> </w:t>
      </w:r>
      <w:r w:rsidR="000B38DB" w:rsidRPr="00A469BF">
        <w:rPr>
          <w:rFonts w:ascii="Times New Roman" w:hAnsi="Times New Roman" w:cs="Times New Roman"/>
          <w:i/>
          <w:sz w:val="28"/>
          <w:szCs w:val="28"/>
        </w:rPr>
        <w:t>директор</w:t>
      </w:r>
      <w:r w:rsidR="001357D5">
        <w:rPr>
          <w:rFonts w:ascii="Times New Roman" w:hAnsi="Times New Roman" w:cs="Times New Roman"/>
          <w:i/>
          <w:sz w:val="28"/>
          <w:szCs w:val="28"/>
          <w:lang w:val="ru-RU"/>
        </w:rPr>
        <w:t xml:space="preserve">      </w:t>
      </w:r>
      <w:r w:rsidR="00A914D4">
        <w:rPr>
          <w:rFonts w:ascii="Times New Roman" w:hAnsi="Times New Roman" w:cs="Times New Roman"/>
          <w:i/>
          <w:sz w:val="28"/>
          <w:szCs w:val="28"/>
          <w:lang w:val="ru-RU"/>
        </w:rPr>
        <w:t xml:space="preserve">Национального </w:t>
      </w:r>
      <w:r w:rsidR="001357D5">
        <w:rPr>
          <w:rFonts w:ascii="Times New Roman" w:hAnsi="Times New Roman" w:cs="Times New Roman"/>
          <w:i/>
          <w:sz w:val="28"/>
          <w:szCs w:val="28"/>
          <w:lang w:val="ru-RU"/>
        </w:rPr>
        <w:t xml:space="preserve">  </w:t>
      </w:r>
      <w:r w:rsidR="00A914D4">
        <w:rPr>
          <w:rFonts w:ascii="Times New Roman" w:hAnsi="Times New Roman" w:cs="Times New Roman"/>
          <w:i/>
          <w:sz w:val="28"/>
          <w:szCs w:val="28"/>
          <w:lang w:val="ru-RU"/>
        </w:rPr>
        <w:t xml:space="preserve"> </w:t>
      </w:r>
      <w:r w:rsidR="001357D5">
        <w:rPr>
          <w:rFonts w:ascii="Times New Roman" w:hAnsi="Times New Roman" w:cs="Times New Roman"/>
          <w:i/>
          <w:sz w:val="28"/>
          <w:szCs w:val="28"/>
          <w:lang w:val="ru-RU"/>
        </w:rPr>
        <w:t> </w:t>
      </w:r>
      <w:r w:rsidR="00A914D4">
        <w:rPr>
          <w:rFonts w:ascii="Times New Roman" w:hAnsi="Times New Roman" w:cs="Times New Roman"/>
          <w:i/>
          <w:sz w:val="28"/>
          <w:szCs w:val="28"/>
          <w:lang w:val="ru-RU"/>
        </w:rPr>
        <w:t>аге</w:t>
      </w:r>
      <w:r w:rsidR="00A469BF" w:rsidRPr="00A469BF">
        <w:rPr>
          <w:rFonts w:ascii="Times New Roman" w:hAnsi="Times New Roman" w:cs="Times New Roman"/>
          <w:bCs/>
          <w:i/>
          <w:color w:val="333333"/>
          <w:sz w:val="28"/>
          <w:szCs w:val="28"/>
          <w:shd w:val="clear" w:color="auto" w:fill="FFFFFF"/>
        </w:rPr>
        <w:t>н</w:t>
      </w:r>
      <w:r w:rsidR="00A914D4">
        <w:rPr>
          <w:rFonts w:ascii="Times New Roman" w:hAnsi="Times New Roman" w:cs="Times New Roman"/>
          <w:bCs/>
          <w:i/>
          <w:color w:val="333333"/>
          <w:sz w:val="28"/>
          <w:szCs w:val="28"/>
          <w:shd w:val="clear" w:color="auto" w:fill="FFFFFF"/>
          <w:lang w:val="ru-RU"/>
        </w:rPr>
        <w:t>с</w:t>
      </w:r>
      <w:proofErr w:type="spellStart"/>
      <w:r w:rsidR="00A469BF" w:rsidRPr="00A469BF">
        <w:rPr>
          <w:rFonts w:ascii="Times New Roman" w:hAnsi="Times New Roman" w:cs="Times New Roman"/>
          <w:bCs/>
          <w:i/>
          <w:color w:val="333333"/>
          <w:sz w:val="28"/>
          <w:szCs w:val="28"/>
          <w:shd w:val="clear" w:color="auto" w:fill="FFFFFF"/>
        </w:rPr>
        <w:t>тв</w:t>
      </w:r>
      <w:proofErr w:type="spellEnd"/>
      <w:r w:rsidR="00A469BF" w:rsidRPr="00A469BF">
        <w:rPr>
          <w:rFonts w:ascii="Times New Roman" w:hAnsi="Times New Roman" w:cs="Times New Roman"/>
          <w:bCs/>
          <w:i/>
          <w:color w:val="333333"/>
          <w:sz w:val="28"/>
          <w:szCs w:val="28"/>
          <w:shd w:val="clear" w:color="auto" w:fill="FFFFFF"/>
          <w:lang w:val="ru-RU"/>
        </w:rPr>
        <w:t>а</w:t>
      </w:r>
      <w:r w:rsidR="001357D5">
        <w:rPr>
          <w:rFonts w:ascii="Times New Roman" w:hAnsi="Times New Roman" w:cs="Times New Roman"/>
          <w:bCs/>
          <w:i/>
          <w:color w:val="333333"/>
          <w:sz w:val="28"/>
          <w:szCs w:val="28"/>
          <w:shd w:val="clear" w:color="auto" w:fill="FFFFFF"/>
          <w:lang w:val="ru-RU"/>
        </w:rPr>
        <w:t xml:space="preserve">      </w:t>
      </w:r>
      <w:r w:rsidR="00A914D4">
        <w:rPr>
          <w:rFonts w:ascii="Times New Roman" w:hAnsi="Times New Roman" w:cs="Times New Roman"/>
          <w:bCs/>
          <w:i/>
          <w:color w:val="333333"/>
          <w:sz w:val="28"/>
          <w:szCs w:val="28"/>
          <w:shd w:val="clear" w:color="auto" w:fill="FFFFFF"/>
          <w:lang w:val="ru-RU"/>
        </w:rPr>
        <w:t xml:space="preserve"> </w:t>
      </w:r>
      <w:r w:rsidR="00A469BF" w:rsidRPr="00A469BF">
        <w:rPr>
          <w:rFonts w:ascii="Times New Roman" w:hAnsi="Times New Roman" w:cs="Times New Roman"/>
          <w:i/>
          <w:color w:val="333333"/>
          <w:sz w:val="28"/>
          <w:szCs w:val="28"/>
          <w:shd w:val="clear" w:color="auto" w:fill="FFFFFF"/>
        </w:rPr>
        <w:t> </w:t>
      </w:r>
      <w:r w:rsidR="00A469BF" w:rsidRPr="00A469BF">
        <w:rPr>
          <w:rFonts w:ascii="Times New Roman" w:hAnsi="Times New Roman" w:cs="Times New Roman"/>
          <w:bCs/>
          <w:i/>
          <w:color w:val="333333"/>
          <w:sz w:val="28"/>
          <w:szCs w:val="28"/>
          <w:shd w:val="clear" w:color="auto" w:fill="FFFFFF"/>
        </w:rPr>
        <w:t>финансовых</w:t>
      </w:r>
      <w:r w:rsidR="00A914D4">
        <w:rPr>
          <w:rFonts w:ascii="Times New Roman" w:hAnsi="Times New Roman" w:cs="Times New Roman"/>
          <w:bCs/>
          <w:i/>
          <w:color w:val="333333"/>
          <w:sz w:val="28"/>
          <w:szCs w:val="28"/>
          <w:shd w:val="clear" w:color="auto" w:fill="FFFFFF"/>
          <w:lang w:val="ru-RU"/>
        </w:rPr>
        <w:t xml:space="preserve"> </w:t>
      </w:r>
      <w:r w:rsidR="00A469BF" w:rsidRPr="00A469BF">
        <w:rPr>
          <w:rFonts w:ascii="Times New Roman" w:hAnsi="Times New Roman" w:cs="Times New Roman"/>
          <w:i/>
          <w:color w:val="333333"/>
          <w:sz w:val="28"/>
          <w:szCs w:val="28"/>
          <w:shd w:val="clear" w:color="auto" w:fill="FFFFFF"/>
        </w:rPr>
        <w:t> </w:t>
      </w:r>
      <w:r w:rsidR="00A469BF" w:rsidRPr="00A469BF">
        <w:rPr>
          <w:rFonts w:ascii="Times New Roman" w:hAnsi="Times New Roman" w:cs="Times New Roman"/>
          <w:bCs/>
          <w:i/>
          <w:color w:val="333333"/>
          <w:sz w:val="28"/>
          <w:szCs w:val="28"/>
          <w:shd w:val="clear" w:color="auto" w:fill="FFFFFF"/>
        </w:rPr>
        <w:t>исследований</w:t>
      </w:r>
      <w:r w:rsidR="000B38DB" w:rsidRPr="00A469BF">
        <w:rPr>
          <w:rFonts w:ascii="Times New Roman" w:hAnsi="Times New Roman" w:cs="Times New Roman"/>
          <w:i/>
          <w:sz w:val="28"/>
          <w:szCs w:val="28"/>
        </w:rPr>
        <w:t xml:space="preserve"> </w:t>
      </w:r>
      <w:proofErr w:type="spellStart"/>
      <w:r w:rsidR="000B38DB" w:rsidRPr="00A469BF">
        <w:rPr>
          <w:rFonts w:ascii="Times New Roman" w:hAnsi="Times New Roman" w:cs="Times New Roman"/>
          <w:i/>
          <w:sz w:val="28"/>
          <w:szCs w:val="28"/>
        </w:rPr>
        <w:t>Гузелия</w:t>
      </w:r>
      <w:proofErr w:type="spellEnd"/>
      <w:r w:rsidR="00A914D4">
        <w:rPr>
          <w:rFonts w:ascii="Times New Roman" w:hAnsi="Times New Roman" w:cs="Times New Roman"/>
          <w:i/>
          <w:sz w:val="28"/>
          <w:szCs w:val="28"/>
          <w:lang w:val="ru-RU"/>
        </w:rPr>
        <w:t xml:space="preserve"> </w:t>
      </w:r>
      <w:r w:rsidR="000B38DB" w:rsidRPr="00A469BF">
        <w:rPr>
          <w:rFonts w:ascii="Times New Roman" w:hAnsi="Times New Roman" w:cs="Times New Roman"/>
          <w:i/>
          <w:sz w:val="28"/>
          <w:szCs w:val="28"/>
        </w:rPr>
        <w:t xml:space="preserve"> </w:t>
      </w:r>
      <w:proofErr w:type="spellStart"/>
      <w:r w:rsidR="000B38DB" w:rsidRPr="00A469BF">
        <w:rPr>
          <w:rFonts w:ascii="Times New Roman" w:hAnsi="Times New Roman" w:cs="Times New Roman"/>
          <w:i/>
          <w:sz w:val="28"/>
          <w:szCs w:val="28"/>
        </w:rPr>
        <w:t>Имаева</w:t>
      </w:r>
      <w:proofErr w:type="spellEnd"/>
      <w:r w:rsidR="000B38DB" w:rsidRPr="00A469BF">
        <w:rPr>
          <w:rFonts w:ascii="Times New Roman" w:hAnsi="Times New Roman" w:cs="Times New Roman"/>
          <w:i/>
          <w:sz w:val="28"/>
          <w:szCs w:val="28"/>
        </w:rPr>
        <w:t xml:space="preserve"> отметила рост доверия граждан к финансовой системе. «В 2022 году мы увидели рекордный рост лояльности и доверия к финансовой системе, преимущественно в банковской отрасли. И все это на фоне негативных ожиданий со стороны населения, которые в итоге не реализовались после того, как нас отключили от SWIFT, когда ушли многие международные платежные системы. Мы, как исследователи, были очень удивлены», – поделилась она.</w:t>
      </w:r>
    </w:p>
    <w:p w14:paraId="0000000F" w14:textId="5EE17D97" w:rsidR="003953C8" w:rsidRPr="007E2343" w:rsidRDefault="007E2343" w:rsidP="007E234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 xml:space="preserve">Небольшое исследование участники дискуссии провели и прямо в ходе сессии. Экспертам, гостям форума и зрителям трансляции нужно было ответить, какие инструменты в формировании финансовой культуры являются ключевыми. Предлагалось выбрать из шести вариантов ответа. Самым популярным выбором стали продукты креативной индустрии (мультфильмы, </w:t>
      </w:r>
      <w:proofErr w:type="spellStart"/>
      <w:r w:rsidR="000B38DB" w:rsidRPr="007E2343">
        <w:rPr>
          <w:rFonts w:ascii="Times New Roman" w:eastAsia="Times New Roman" w:hAnsi="Times New Roman" w:cs="Times New Roman"/>
          <w:i/>
          <w:sz w:val="28"/>
          <w:szCs w:val="28"/>
        </w:rPr>
        <w:t>подкасты</w:t>
      </w:r>
      <w:proofErr w:type="spellEnd"/>
      <w:r w:rsidR="000B38DB" w:rsidRPr="007E2343">
        <w:rPr>
          <w:rFonts w:ascii="Times New Roman" w:eastAsia="Times New Roman" w:hAnsi="Times New Roman" w:cs="Times New Roman"/>
          <w:i/>
          <w:sz w:val="28"/>
          <w:szCs w:val="28"/>
        </w:rPr>
        <w:t xml:space="preserve">, фильмы). За них проголосовало 23% респондентов. На второй строчке – сайты, </w:t>
      </w:r>
      <w:proofErr w:type="spellStart"/>
      <w:r w:rsidR="000B38DB" w:rsidRPr="007E2343">
        <w:rPr>
          <w:rFonts w:ascii="Times New Roman" w:eastAsia="Times New Roman" w:hAnsi="Times New Roman" w:cs="Times New Roman"/>
          <w:i/>
          <w:sz w:val="28"/>
          <w:szCs w:val="28"/>
        </w:rPr>
        <w:t>соцсети</w:t>
      </w:r>
      <w:proofErr w:type="spellEnd"/>
      <w:r w:rsidR="000B38DB" w:rsidRPr="007E2343">
        <w:rPr>
          <w:rFonts w:ascii="Times New Roman" w:eastAsia="Times New Roman" w:hAnsi="Times New Roman" w:cs="Times New Roman"/>
          <w:i/>
          <w:sz w:val="28"/>
          <w:szCs w:val="28"/>
        </w:rPr>
        <w:t xml:space="preserve"> и работа с лидерами мнений (22%). На третьем и четвертом местах с одинаковым количеством голосов (17%) расположились сервисные и обучающие </w:t>
      </w:r>
      <w:r w:rsidR="000B38DB" w:rsidRPr="007E2343">
        <w:rPr>
          <w:rFonts w:ascii="Times New Roman" w:eastAsia="Times New Roman" w:hAnsi="Times New Roman" w:cs="Times New Roman"/>
          <w:i/>
          <w:sz w:val="28"/>
          <w:szCs w:val="28"/>
        </w:rPr>
        <w:lastRenderedPageBreak/>
        <w:t xml:space="preserve">мобильные приложения, а также фестивали, форумы и масштабные образовательно-просветительские акции. Менее популярными (12%) оказались традиционные технологии образования (уроки, </w:t>
      </w:r>
      <w:r>
        <w:rPr>
          <w:rFonts w:ascii="Times New Roman" w:eastAsia="Times New Roman" w:hAnsi="Times New Roman" w:cs="Times New Roman"/>
          <w:i/>
          <w:sz w:val="28"/>
          <w:szCs w:val="28"/>
          <w:lang w:val="ru-RU"/>
        </w:rPr>
        <w:t xml:space="preserve"> </w:t>
      </w:r>
      <w:r w:rsidR="000B38DB" w:rsidRPr="007E2343">
        <w:rPr>
          <w:rFonts w:ascii="Times New Roman" w:eastAsia="Times New Roman" w:hAnsi="Times New Roman" w:cs="Times New Roman"/>
          <w:i/>
          <w:sz w:val="28"/>
          <w:szCs w:val="28"/>
        </w:rPr>
        <w:t>учебники, лекции). Замыкают список дистанционные технологии образования (9%).</w:t>
      </w:r>
    </w:p>
    <w:p w14:paraId="00000010" w14:textId="77777777" w:rsidR="003953C8" w:rsidRPr="007E2343" w:rsidRDefault="000B38DB" w:rsidP="007E2343">
      <w:pPr>
        <w:jc w:val="both"/>
        <w:rPr>
          <w:rFonts w:ascii="Times New Roman" w:eastAsia="Times New Roman" w:hAnsi="Times New Roman" w:cs="Times New Roman"/>
          <w:i/>
          <w:sz w:val="28"/>
          <w:szCs w:val="28"/>
        </w:rPr>
      </w:pPr>
      <w:r w:rsidRPr="007E2343">
        <w:rPr>
          <w:rFonts w:ascii="Times New Roman" w:eastAsia="Times New Roman" w:hAnsi="Times New Roman" w:cs="Times New Roman"/>
          <w:i/>
          <w:sz w:val="28"/>
          <w:szCs w:val="28"/>
        </w:rPr>
        <w:t>Тема финансовой грамотности и формирования финансовой культуры традиционно занимает важное место в программе Московского финансового форума. Эта повестка также будет присутствовать в постоянном формате на стенде Минфина России в рамках международной выставки-форума «Россия», которая пройдет на ВДНХ с 4 ноября 2023 года по 12 апреля 2024 года.</w:t>
      </w:r>
    </w:p>
    <w:p w14:paraId="00000011" w14:textId="77777777" w:rsidR="003953C8" w:rsidRDefault="003953C8">
      <w:pPr>
        <w:rPr>
          <w:rFonts w:ascii="Times New Roman" w:eastAsia="Times New Roman" w:hAnsi="Times New Roman" w:cs="Times New Roman"/>
          <w:sz w:val="28"/>
          <w:szCs w:val="28"/>
        </w:rPr>
      </w:pPr>
    </w:p>
    <w:sectPr w:rsidR="003953C8" w:rsidSect="001357D5">
      <w:pgSz w:w="11909" w:h="16834"/>
      <w:pgMar w:top="42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C8"/>
    <w:rsid w:val="000B38DB"/>
    <w:rsid w:val="001357D5"/>
    <w:rsid w:val="003953C8"/>
    <w:rsid w:val="007E2343"/>
    <w:rsid w:val="009805B4"/>
    <w:rsid w:val="00A469BF"/>
    <w:rsid w:val="00A914D4"/>
    <w:rsid w:val="00FE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A469B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9BF"/>
    <w:rPr>
      <w:rFonts w:ascii="Tahoma" w:hAnsi="Tahoma" w:cs="Tahoma"/>
      <w:sz w:val="16"/>
      <w:szCs w:val="16"/>
    </w:rPr>
  </w:style>
  <w:style w:type="paragraph" w:styleId="a7">
    <w:name w:val="No Spacing"/>
    <w:uiPriority w:val="1"/>
    <w:qFormat/>
    <w:rsid w:val="00A469B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A469B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9BF"/>
    <w:rPr>
      <w:rFonts w:ascii="Tahoma" w:hAnsi="Tahoma" w:cs="Tahoma"/>
      <w:sz w:val="16"/>
      <w:szCs w:val="16"/>
    </w:rPr>
  </w:style>
  <w:style w:type="paragraph" w:styleId="a7">
    <w:name w:val="No Spacing"/>
    <w:uiPriority w:val="1"/>
    <w:qFormat/>
    <w:rsid w:val="00A469B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Евсютина Н.В.</dc:creator>
  <cp:lastModifiedBy>Крюков С.А.</cp:lastModifiedBy>
  <cp:revision>2</cp:revision>
  <dcterms:created xsi:type="dcterms:W3CDTF">2023-10-03T10:47:00Z</dcterms:created>
  <dcterms:modified xsi:type="dcterms:W3CDTF">2023-10-03T10:47:00Z</dcterms:modified>
</cp:coreProperties>
</file>