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AFAFA"/>
        <w:tblCellMar>
          <w:left w:w="0" w:type="dxa"/>
          <w:right w:w="0" w:type="dxa"/>
        </w:tblCellMar>
        <w:tblLook w:val="04A0" w:firstRow="1" w:lastRow="0" w:firstColumn="1" w:lastColumn="0" w:noHBand="0" w:noVBand="1"/>
      </w:tblPr>
      <w:tblGrid>
        <w:gridCol w:w="9655"/>
      </w:tblGrid>
      <w:tr w:rsidR="00734B76" w:rsidTr="00734B76">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34B7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34B76">
                    <w:trPr>
                      <w:jc w:val="center"/>
                    </w:trPr>
                    <w:tc>
                      <w:tcPr>
                        <w:tcW w:w="0" w:type="auto"/>
                        <w:shd w:val="clear" w:color="auto" w:fill="FAFAFA"/>
                        <w:tcMar>
                          <w:top w:w="135" w:type="dxa"/>
                          <w:left w:w="0" w:type="dxa"/>
                          <w:bottom w:w="135" w:type="dxa"/>
                          <w:right w:w="0" w:type="dxa"/>
                        </w:tcMar>
                        <w:hideMark/>
                      </w:tcPr>
                      <w:p w:rsidR="00734B76" w:rsidRDefault="00734B76">
                        <w:pPr>
                          <w:rPr>
                            <w:rFonts w:eastAsia="Times New Roman"/>
                            <w:sz w:val="20"/>
                            <w:szCs w:val="20"/>
                          </w:rPr>
                        </w:pPr>
                        <w:bookmarkStart w:id="0" w:name="_GoBack"/>
                        <w:bookmarkEnd w:id="0"/>
                      </w:p>
                    </w:tc>
                  </w:tr>
                  <w:tr w:rsidR="00734B76">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34B76">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734B76">
                                <w:tc>
                                  <w:tcPr>
                                    <w:tcW w:w="0" w:type="auto"/>
                                    <w:tcMar>
                                      <w:top w:w="0" w:type="dxa"/>
                                      <w:left w:w="135" w:type="dxa"/>
                                      <w:bottom w:w="0" w:type="dxa"/>
                                      <w:right w:w="135" w:type="dxa"/>
                                    </w:tcMar>
                                    <w:hideMark/>
                                  </w:tcPr>
                                  <w:p w:rsidR="00734B76" w:rsidRDefault="00734B76">
                                    <w:pPr>
                                      <w:jc w:val="center"/>
                                      <w:rPr>
                                        <w:rFonts w:eastAsia="Times New Roman"/>
                                      </w:rPr>
                                    </w:pPr>
                                    <w:r>
                                      <w:rPr>
                                        <w:rFonts w:eastAsia="Times New Roman"/>
                                        <w:noProof/>
                                      </w:rPr>
                                      <w:drawing>
                                        <wp:inline distT="0" distB="0" distL="0" distR="0">
                                          <wp:extent cx="1717675" cy="469265"/>
                                          <wp:effectExtent l="0" t="0" r="0" b="6985"/>
                                          <wp:docPr id="2" name="Рисунок 2" descr="https://gallery.mailchimp.com/7ab9d0e547e44bd978e2c28ff/images/6aa1498b-7bf8-441e-bd7a-110e5ccf2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ab9d0e547e44bd978e2c28ff/images/6aa1498b-7bf8-441e-bd7a-110e5ccf209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675" cy="469265"/>
                                                  </a:xfrm>
                                                  <a:prstGeom prst="rect">
                                                    <a:avLst/>
                                                  </a:prstGeom>
                                                  <a:noFill/>
                                                  <a:ln>
                                                    <a:noFill/>
                                                  </a:ln>
                                                </pic:spPr>
                                              </pic:pic>
                                            </a:graphicData>
                                          </a:graphic>
                                        </wp:inline>
                                      </w:drawing>
                                    </w:r>
                                  </w:p>
                                </w:tc>
                              </w:tr>
                            </w:tbl>
                            <w:p w:rsidR="00734B76" w:rsidRDefault="00734B76">
                              <w:pPr>
                                <w:rPr>
                                  <w:rFonts w:eastAsia="Times New Roman"/>
                                  <w:sz w:val="20"/>
                                  <w:szCs w:val="20"/>
                                </w:rPr>
                              </w:pPr>
                            </w:p>
                          </w:tc>
                        </w:tr>
                      </w:tbl>
                      <w:p w:rsidR="00734B76" w:rsidRDefault="00734B76">
                        <w:pPr>
                          <w:rPr>
                            <w:rFonts w:eastAsia="Times New Roman"/>
                            <w:sz w:val="20"/>
                            <w:szCs w:val="20"/>
                          </w:rPr>
                        </w:pPr>
                      </w:p>
                    </w:tc>
                  </w:tr>
                  <w:tr w:rsidR="00734B76">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34B7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734B76">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34B76">
                                      <w:tc>
                                        <w:tcPr>
                                          <w:tcW w:w="0" w:type="auto"/>
                                          <w:tcMar>
                                            <w:top w:w="0" w:type="dxa"/>
                                            <w:left w:w="270" w:type="dxa"/>
                                            <w:bottom w:w="135" w:type="dxa"/>
                                            <w:right w:w="270" w:type="dxa"/>
                                          </w:tcMar>
                                          <w:hideMark/>
                                        </w:tcPr>
                                        <w:p w:rsidR="00734B76" w:rsidRDefault="00734B76">
                                          <w:pPr>
                                            <w:pStyle w:val="2"/>
                                            <w:jc w:val="both"/>
                                            <w:rPr>
                                              <w:rFonts w:eastAsia="Times New Roman"/>
                                            </w:rPr>
                                          </w:pPr>
                                          <w:r>
                                            <w:rPr>
                                              <w:rFonts w:eastAsia="Times New Roman"/>
                                            </w:rPr>
                                            <w:t>О расширении торгово-сервисной сети приема карт «МИР»</w:t>
                                          </w:r>
                                          <w:r>
                                            <w:rPr>
                                              <w:rFonts w:eastAsia="Times New Roman"/>
                                            </w:rPr>
                                            <w:br/>
                                            <w:t> </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В связи с принятием Федерального закона от 31.07.2020 № 290-ФЗ «О внесении изменений в Закон Российской Федерации «О защите прав потребителей» продолжается поэтапное снижение порога выручки, при достижении которого продавцы и исполнители услуг будут обязаны принимать карты «МИР». В 2016 году такой порог составлял 120 млн. рублей, в 2017 году был снижен до 40 млн. рублей.  </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Закон предусматривает новое снижение с 1 марта 2021 г. – до 30 млн. руб., а с 1 июля 2021 г. - до 20 млн. руб.</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 xml:space="preserve">С 1 ноября 2020 г. принимать карту «МИР» будут обязаны и </w:t>
                                          </w:r>
                                          <w:proofErr w:type="gramStart"/>
                                          <w:r>
                                            <w:rPr>
                                              <w:rFonts w:ascii="Helvetica" w:hAnsi="Helvetica" w:cs="Helvetica"/>
                                              <w:color w:val="202020"/>
                                            </w:rPr>
                                            <w:t>интернет-площадки</w:t>
                                          </w:r>
                                          <w:proofErr w:type="gramEnd"/>
                                          <w:r>
                                            <w:rPr>
                                              <w:rFonts w:ascii="Helvetica" w:hAnsi="Helvetica" w:cs="Helvetica"/>
                                              <w:color w:val="202020"/>
                                            </w:rPr>
                                            <w:t xml:space="preserve">, через которые осуществляются продажи товаров и услуг третьих лиц (т.н. владельцы </w:t>
                                          </w:r>
                                          <w:proofErr w:type="spellStart"/>
                                          <w:r>
                                            <w:rPr>
                                              <w:rFonts w:ascii="Helvetica" w:hAnsi="Helvetica" w:cs="Helvetica"/>
                                              <w:color w:val="202020"/>
                                            </w:rPr>
                                            <w:t>агрегаторов</w:t>
                                          </w:r>
                                          <w:proofErr w:type="spellEnd"/>
                                          <w:r>
                                            <w:rPr>
                                              <w:rFonts w:ascii="Helvetica" w:hAnsi="Helvetica" w:cs="Helvetica"/>
                                              <w:color w:val="202020"/>
                                            </w:rPr>
                                            <w:t xml:space="preserve"> информации о товарах и услугах). Условия об объемах годовой выручки будут такими же, как и для остальных продавцов. Такая мера расширит круг субъектов предпринимательской деятельности, обязанных принимать карту «МИР», эмиссия которых началась в 2015 году. В октябре 2016 года был выпущен 1 миллион банковских карт «МИР», в декабре 2017 года – 30 миллионов, в 2020 – уже более 70 млн. карт.</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Принятие закона повысит уровень защиты прав потребителей из числа держателей карты «МИР», к которым относятся работники бюджетной сферы, пенсионеры, военнослужащие, получатели социальных выплат. Возрастет прозрачность сегмента дистанционной торговли за счет расширения сферы безналичных расчетов и улучшения кассовой дисциплины, что особенно актуально сейчас, когда многие потребители оплачивают товары и услуги онлайн.</w:t>
                                          </w:r>
                                        </w:p>
                                        <w:p w:rsidR="00734B76" w:rsidRDefault="00734B76">
                                          <w:pPr>
                                            <w:spacing w:before="150" w:after="150" w:line="360" w:lineRule="auto"/>
                                            <w:jc w:val="both"/>
                                            <w:rPr>
                                              <w:rFonts w:ascii="Helvetica" w:hAnsi="Helvetica" w:cs="Helvetica"/>
                                              <w:color w:val="202020"/>
                                            </w:rPr>
                                          </w:pPr>
                                          <w:proofErr w:type="spellStart"/>
                                          <w:r>
                                            <w:rPr>
                                              <w:rFonts w:ascii="Helvetica" w:hAnsi="Helvetica" w:cs="Helvetica"/>
                                              <w:color w:val="202020"/>
                                            </w:rPr>
                                            <w:lastRenderedPageBreak/>
                                            <w:t>Роспотребнадзор</w:t>
                                          </w:r>
                                          <w:proofErr w:type="spellEnd"/>
                                          <w:r>
                                            <w:rPr>
                                              <w:rFonts w:ascii="Helvetica" w:hAnsi="Helvetica" w:cs="Helvetica"/>
                                              <w:color w:val="202020"/>
                                            </w:rPr>
                                            <w:t xml:space="preserve"> напоминает основные правила безопасного пользования банковскими картами.</w:t>
                                          </w:r>
                                        </w:p>
                                        <w:p w:rsidR="00734B76" w:rsidRDefault="00734B76">
                                          <w:pPr>
                                            <w:numPr>
                                              <w:ilvl w:val="0"/>
                                              <w:numId w:val="1"/>
                                            </w:numPr>
                                            <w:spacing w:before="150" w:after="150" w:line="360" w:lineRule="auto"/>
                                            <w:jc w:val="both"/>
                                            <w:rPr>
                                              <w:rFonts w:ascii="Helvetica" w:hAnsi="Helvetica" w:cs="Helvetica"/>
                                              <w:color w:val="202020"/>
                                            </w:rPr>
                                          </w:pPr>
                                          <w:r>
                                            <w:rPr>
                                              <w:rFonts w:ascii="Helvetica" w:hAnsi="Helvetica" w:cs="Helvetica"/>
                                              <w:color w:val="202020"/>
                                            </w:rPr>
                                            <w:t xml:space="preserve">Необходимо хранить номер карты и </w:t>
                                          </w:r>
                                          <w:proofErr w:type="spellStart"/>
                                          <w:r>
                                            <w:rPr>
                                              <w:rFonts w:ascii="Helvetica" w:hAnsi="Helvetica" w:cs="Helvetica"/>
                                              <w:color w:val="202020"/>
                                            </w:rPr>
                                            <w:t>пин</w:t>
                                          </w:r>
                                          <w:proofErr w:type="spellEnd"/>
                                          <w:r>
                                            <w:rPr>
                                              <w:rFonts w:ascii="Helvetica" w:hAnsi="Helvetica" w:cs="Helvetica"/>
                                              <w:color w:val="202020"/>
                                            </w:rPr>
                                            <w:t>-код втайне от других. Помните, ни одно лицо (включая работников банка, выдавшего карту) и ни при каких обстоятельствах не вправе запрашивать по мобильным и стационарным телефонам ПИН-код или код проверки подлинности карты (CVV2 или CVC2).</w:t>
                                          </w:r>
                                        </w:p>
                                        <w:p w:rsidR="00734B76" w:rsidRDefault="00734B76">
                                          <w:pPr>
                                            <w:numPr>
                                              <w:ilvl w:val="0"/>
                                              <w:numId w:val="1"/>
                                            </w:numPr>
                                            <w:spacing w:before="150" w:after="150" w:line="360" w:lineRule="auto"/>
                                            <w:jc w:val="both"/>
                                            <w:rPr>
                                              <w:rFonts w:ascii="Helvetica" w:hAnsi="Helvetica" w:cs="Helvetica"/>
                                              <w:color w:val="202020"/>
                                            </w:rPr>
                                          </w:pPr>
                                          <w:r>
                                            <w:rPr>
                                              <w:rFonts w:ascii="Helvetica" w:hAnsi="Helvetica" w:cs="Helvetica"/>
                                              <w:color w:val="202020"/>
                                            </w:rPr>
                                            <w:t>Ни при каких условиях никому (даже представителю банка!) не давайте пароль доступа к своему счету через Интернет.</w:t>
                                          </w:r>
                                        </w:p>
                                        <w:p w:rsidR="00734B76" w:rsidRDefault="00734B76">
                                          <w:pPr>
                                            <w:numPr>
                                              <w:ilvl w:val="0"/>
                                              <w:numId w:val="1"/>
                                            </w:numPr>
                                            <w:spacing w:before="150" w:after="150" w:line="360" w:lineRule="auto"/>
                                            <w:jc w:val="both"/>
                                            <w:rPr>
                                              <w:rFonts w:ascii="Helvetica" w:hAnsi="Helvetica" w:cs="Helvetica"/>
                                              <w:color w:val="202020"/>
                                            </w:rPr>
                                          </w:pPr>
                                          <w:r>
                                            <w:rPr>
                                              <w:rFonts w:ascii="Helvetica" w:hAnsi="Helvetica" w:cs="Helvetica"/>
                                              <w:color w:val="202020"/>
                                            </w:rPr>
                                            <w:t>При утере или хищении карты немедленно позвоните в службу поддержки банка и попросите заблокировать вашу карту. Чем быстрее вы это сделаете, тем больше вероятность того, что мошенники не успеют ею воспользоваться.</w:t>
                                          </w:r>
                                        </w:p>
                                        <w:p w:rsidR="00734B76" w:rsidRDefault="00734B76">
                                          <w:pPr>
                                            <w:numPr>
                                              <w:ilvl w:val="0"/>
                                              <w:numId w:val="1"/>
                                            </w:numPr>
                                            <w:spacing w:before="150" w:after="150" w:line="360" w:lineRule="auto"/>
                                            <w:jc w:val="both"/>
                                            <w:rPr>
                                              <w:rFonts w:ascii="Helvetica" w:hAnsi="Helvetica" w:cs="Helvetica"/>
                                              <w:color w:val="202020"/>
                                            </w:rPr>
                                          </w:pPr>
                                          <w:r>
                                            <w:rPr>
                                              <w:rFonts w:ascii="Helvetica" w:hAnsi="Helvetica" w:cs="Helvetica"/>
                                              <w:color w:val="202020"/>
                                            </w:rPr>
                                            <w:t>Необходимо всегда иметь при себе (в записной книжке или в мобильном телефоне) контактные телефоны банка и номер банковской карты.</w:t>
                                          </w:r>
                                        </w:p>
                                        <w:p w:rsidR="00734B76" w:rsidRDefault="00734B76">
                                          <w:pPr>
                                            <w:numPr>
                                              <w:ilvl w:val="0"/>
                                              <w:numId w:val="1"/>
                                            </w:numPr>
                                            <w:spacing w:before="150" w:after="150" w:line="360" w:lineRule="auto"/>
                                            <w:jc w:val="both"/>
                                            <w:rPr>
                                              <w:rFonts w:ascii="Helvetica" w:hAnsi="Helvetica" w:cs="Helvetica"/>
                                              <w:color w:val="202020"/>
                                            </w:rPr>
                                          </w:pPr>
                                          <w:r>
                                            <w:rPr>
                                              <w:rFonts w:ascii="Helvetica" w:hAnsi="Helvetica" w:cs="Helvetica"/>
                                              <w:color w:val="202020"/>
                                            </w:rPr>
                                            <w:t xml:space="preserve">SMS-оповещение о проведенных операциях по карте позволяет быстрее узнать, что деньги со счета списали без вашего </w:t>
                                          </w:r>
                                          <w:proofErr w:type="gramStart"/>
                                          <w:r>
                                            <w:rPr>
                                              <w:rFonts w:ascii="Helvetica" w:hAnsi="Helvetica" w:cs="Helvetica"/>
                                              <w:color w:val="202020"/>
                                            </w:rPr>
                                            <w:t>ведома</w:t>
                                          </w:r>
                                          <w:proofErr w:type="gramEnd"/>
                                          <w:r>
                                            <w:rPr>
                                              <w:rFonts w:ascii="Helvetica" w:hAnsi="Helvetica" w:cs="Helvetica"/>
                                              <w:color w:val="202020"/>
                                            </w:rPr>
                                            <w:t>. Чем скорее клиент уведомит банк о несанкционированном списании средств, тем больше у него шансов получить свои деньги обратно.</w:t>
                                          </w:r>
                                        </w:p>
                                        <w:p w:rsidR="00734B76" w:rsidRDefault="00734B76">
                                          <w:pPr>
                                            <w:numPr>
                                              <w:ilvl w:val="0"/>
                                              <w:numId w:val="1"/>
                                            </w:numPr>
                                            <w:spacing w:before="150" w:after="150" w:line="360" w:lineRule="auto"/>
                                            <w:jc w:val="both"/>
                                            <w:rPr>
                                              <w:rFonts w:ascii="Helvetica" w:hAnsi="Helvetica" w:cs="Helvetica"/>
                                              <w:color w:val="202020"/>
                                            </w:rPr>
                                          </w:pPr>
                                          <w:r>
                                            <w:rPr>
                                              <w:rFonts w:ascii="Helvetica" w:hAnsi="Helvetica" w:cs="Helvetica"/>
                                              <w:color w:val="202020"/>
                                            </w:rPr>
                                            <w:t>При решении всех проблемных ситуаций обращайтесь только по официальным номерам телефонов банка. Если вам предлагают позвонить по другому номеру, то это, скорее всего, мошенники, которые пытаются узнать у вас информацию о вас и вашей карте, чтобы украсть деньги.</w:t>
                                          </w:r>
                                        </w:p>
                                        <w:p w:rsidR="00734B76" w:rsidRDefault="00734B76">
                                          <w:pPr>
                                            <w:numPr>
                                              <w:ilvl w:val="0"/>
                                              <w:numId w:val="1"/>
                                            </w:numPr>
                                            <w:spacing w:before="150" w:after="150" w:line="360" w:lineRule="auto"/>
                                            <w:jc w:val="both"/>
                                            <w:rPr>
                                              <w:rFonts w:ascii="Helvetica" w:hAnsi="Helvetica" w:cs="Helvetica"/>
                                              <w:color w:val="202020"/>
                                            </w:rPr>
                                          </w:pPr>
                                          <w:r>
                                            <w:rPr>
                                              <w:rFonts w:ascii="Helvetica" w:hAnsi="Helvetica" w:cs="Helvetica"/>
                                              <w:color w:val="202020"/>
                                            </w:rPr>
                                            <w:t xml:space="preserve">Будьте внимательны к условиям хранения и использования банковской карты. Не подвергайте ее механическим, температурным и электромагнитным воздействиям, а также избегайте попадания на нее влаги. Банковскую карту нельзя хранить рядом с мобильным телефоном, бытовой и офисной </w:t>
                                          </w:r>
                                          <w:r>
                                            <w:rPr>
                                              <w:rFonts w:ascii="Helvetica" w:hAnsi="Helvetica" w:cs="Helvetica"/>
                                              <w:color w:val="202020"/>
                                            </w:rPr>
                                            <w:lastRenderedPageBreak/>
                                            <w:t>техникой.</w:t>
                                          </w:r>
                                        </w:p>
                                        <w:p w:rsidR="00734B76" w:rsidRDefault="00734B76">
                                          <w:pPr>
                                            <w:numPr>
                                              <w:ilvl w:val="0"/>
                                              <w:numId w:val="1"/>
                                            </w:numPr>
                                            <w:spacing w:before="150" w:after="150" w:line="360" w:lineRule="auto"/>
                                            <w:jc w:val="both"/>
                                            <w:rPr>
                                              <w:rFonts w:ascii="Helvetica" w:hAnsi="Helvetica" w:cs="Helvetica"/>
                                              <w:color w:val="202020"/>
                                            </w:rPr>
                                          </w:pPr>
                                          <w:r>
                                            <w:rPr>
                                              <w:rFonts w:ascii="Helvetica" w:hAnsi="Helvetica" w:cs="Helvetica"/>
                                              <w:color w:val="202020"/>
                                            </w:rPr>
                                            <w:t>Установленный лимит суточного снятия наличных по карте убережет от снятия мошенниками суммы сверх этого лимита.</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 xml:space="preserve">Напоминаем также, что существует немало способов хищения денег с кредитных карт. </w:t>
                                          </w:r>
                                          <w:proofErr w:type="gramStart"/>
                                          <w:r>
                                            <w:rPr>
                                              <w:rFonts w:ascii="Helvetica" w:hAnsi="Helvetica" w:cs="Helvetica"/>
                                              <w:color w:val="202020"/>
                                            </w:rPr>
                                            <w:t>Перечислим основные из них:</w:t>
                                          </w:r>
                                          <w:proofErr w:type="gramEnd"/>
                                        </w:p>
                                        <w:p w:rsidR="00734B76" w:rsidRDefault="00734B76">
                                          <w:pPr>
                                            <w:numPr>
                                              <w:ilvl w:val="0"/>
                                              <w:numId w:val="2"/>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Копирование информации с карты</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Практикуется при оплате картой счета в ресторане, клубе или магазине. Сотрудник под каким-либо предлогом уносит вашу карту и копирует все ее данные, включая секретные цифры (CVV/С</w:t>
                                          </w:r>
                                          <w:proofErr w:type="gramStart"/>
                                          <w:r>
                                            <w:rPr>
                                              <w:rFonts w:ascii="Helvetica" w:hAnsi="Helvetica" w:cs="Helvetica"/>
                                              <w:color w:val="202020"/>
                                            </w:rPr>
                                            <w:t>VC</w:t>
                                          </w:r>
                                          <w:proofErr w:type="gramEnd"/>
                                          <w:r>
                                            <w:rPr>
                                              <w:rFonts w:ascii="Helvetica" w:hAnsi="Helvetica" w:cs="Helvetica"/>
                                              <w:color w:val="202020"/>
                                            </w:rPr>
                                            <w:t>-код) с обратной стороны. Имея указанные сведения, мошенник сможет расплатиться вашей картой на многих сайтах.</w:t>
                                          </w:r>
                                        </w:p>
                                        <w:p w:rsidR="00734B76" w:rsidRDefault="00734B76">
                                          <w:pPr>
                                            <w:numPr>
                                              <w:ilvl w:val="0"/>
                                              <w:numId w:val="3"/>
                                            </w:numPr>
                                            <w:spacing w:before="100" w:beforeAutospacing="1" w:after="100" w:afterAutospacing="1" w:line="360" w:lineRule="auto"/>
                                            <w:jc w:val="both"/>
                                            <w:rPr>
                                              <w:rFonts w:ascii="Helvetica" w:eastAsia="Times New Roman" w:hAnsi="Helvetica" w:cs="Helvetica"/>
                                              <w:color w:val="202020"/>
                                            </w:rPr>
                                          </w:pPr>
                                          <w:proofErr w:type="spellStart"/>
                                          <w:r>
                                            <w:rPr>
                                              <w:rFonts w:ascii="Helvetica" w:eastAsia="Times New Roman" w:hAnsi="Helvetica" w:cs="Helvetica"/>
                                              <w:color w:val="202020"/>
                                            </w:rPr>
                                            <w:t>Фишинг</w:t>
                                          </w:r>
                                          <w:proofErr w:type="spellEnd"/>
                                        </w:p>
                                        <w:p w:rsidR="00734B76" w:rsidRDefault="00734B76">
                                          <w:pPr>
                                            <w:spacing w:before="150" w:after="150" w:line="360" w:lineRule="auto"/>
                                            <w:jc w:val="both"/>
                                            <w:rPr>
                                              <w:rFonts w:ascii="Helvetica" w:hAnsi="Helvetica" w:cs="Helvetica"/>
                                              <w:color w:val="202020"/>
                                            </w:rPr>
                                          </w:pPr>
                                          <w:proofErr w:type="gramStart"/>
                                          <w:r>
                                            <w:rPr>
                                              <w:rFonts w:ascii="Helvetica" w:hAnsi="Helvetica" w:cs="Helvetica"/>
                                              <w:color w:val="202020"/>
                                            </w:rPr>
                                            <w:t>Осуществляется с помощью поддельных сайтов банка, отличающихся от настоящих какой-нибудь неприметной мелочью — например, одной буквой в названии.</w:t>
                                          </w:r>
                                          <w:proofErr w:type="gramEnd"/>
                                          <w:r>
                                            <w:rPr>
                                              <w:rFonts w:ascii="Helvetica" w:hAnsi="Helvetica" w:cs="Helvetica"/>
                                              <w:color w:val="202020"/>
                                            </w:rPr>
                                            <w:t xml:space="preserve"> Пользователь карты думает, что он находится на сайте своего банка и собственноручно вводит все необходимые данные карты. Не стоит объяснять, как воспользуется этими данными владельцы сайта.</w:t>
                                          </w:r>
                                        </w:p>
                                        <w:p w:rsidR="00734B76" w:rsidRDefault="00734B76">
                                          <w:pPr>
                                            <w:numPr>
                                              <w:ilvl w:val="0"/>
                                              <w:numId w:val="4"/>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 xml:space="preserve">Выяснение </w:t>
                                          </w:r>
                                          <w:proofErr w:type="spellStart"/>
                                          <w:r>
                                            <w:rPr>
                                              <w:rFonts w:ascii="Helvetica" w:eastAsia="Times New Roman" w:hAnsi="Helvetica" w:cs="Helvetica"/>
                                              <w:color w:val="202020"/>
                                            </w:rPr>
                                            <w:t>пин</w:t>
                                          </w:r>
                                          <w:proofErr w:type="spellEnd"/>
                                          <w:r>
                                            <w:rPr>
                                              <w:rFonts w:ascii="Helvetica" w:eastAsia="Times New Roman" w:hAnsi="Helvetica" w:cs="Helvetica"/>
                                              <w:color w:val="202020"/>
                                            </w:rPr>
                                            <w:t>-кода по телефону или интернету.</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 xml:space="preserve">Такие способы также называют «социальными», поскольку никаких технических приемов мошенниками не используется - лишь коммуникабельность и знание человеческой психологии. «Вам звонят из банка N. Наш сайт был взломан, данные вашей карты были похищены! Срочно продиктуйте номер карты и </w:t>
                                          </w:r>
                                          <w:proofErr w:type="spellStart"/>
                                          <w:r>
                                            <w:rPr>
                                              <w:rFonts w:ascii="Helvetica" w:hAnsi="Helvetica" w:cs="Helvetica"/>
                                              <w:color w:val="202020"/>
                                            </w:rPr>
                                            <w:t>пин</w:t>
                                          </w:r>
                                          <w:proofErr w:type="spellEnd"/>
                                          <w:r>
                                            <w:rPr>
                                              <w:rFonts w:ascii="Helvetica" w:hAnsi="Helvetica" w:cs="Helvetica"/>
                                              <w:color w:val="202020"/>
                                            </w:rPr>
                                            <w:t xml:space="preserve">-код, чтобы мы могли немедленно заблокировать карту и уберечь ваши деньги от злоумышленников». И пользователь сам диктует свой </w:t>
                                          </w:r>
                                          <w:proofErr w:type="spellStart"/>
                                          <w:r>
                                            <w:rPr>
                                              <w:rFonts w:ascii="Helvetica" w:hAnsi="Helvetica" w:cs="Helvetica"/>
                                              <w:color w:val="202020"/>
                                            </w:rPr>
                                            <w:t>пин</w:t>
                                          </w:r>
                                          <w:proofErr w:type="spellEnd"/>
                                          <w:r>
                                            <w:rPr>
                                              <w:rFonts w:ascii="Helvetica" w:hAnsi="Helvetica" w:cs="Helvetica"/>
                                              <w:color w:val="202020"/>
                                            </w:rPr>
                                            <w:t>-код, да еще и благодарит мошенников за оказанную «услугу».</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Письма с аналогичным содержанием могут приходить и на вашу почту.</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lastRenderedPageBreak/>
                                            <w:t xml:space="preserve">Еще </w:t>
                                          </w:r>
                                          <w:proofErr w:type="gramStart"/>
                                          <w:r>
                                            <w:rPr>
                                              <w:rFonts w:ascii="Helvetica" w:hAnsi="Helvetica" w:cs="Helvetica"/>
                                              <w:color w:val="202020"/>
                                            </w:rPr>
                                            <w:t>раз</w:t>
                                          </w:r>
                                          <w:proofErr w:type="gramEnd"/>
                                          <w:r>
                                            <w:rPr>
                                              <w:rFonts w:ascii="Helvetica" w:hAnsi="Helvetica" w:cs="Helvetica"/>
                                              <w:color w:val="202020"/>
                                            </w:rPr>
                                            <w:t xml:space="preserve"> напоминаем: никогда и ни при </w:t>
                                          </w:r>
                                          <w:proofErr w:type="gramStart"/>
                                          <w:r>
                                            <w:rPr>
                                              <w:rFonts w:ascii="Helvetica" w:hAnsi="Helvetica" w:cs="Helvetica"/>
                                              <w:color w:val="202020"/>
                                            </w:rPr>
                                            <w:t>каких</w:t>
                                          </w:r>
                                          <w:proofErr w:type="gramEnd"/>
                                          <w:r>
                                            <w:rPr>
                                              <w:rFonts w:ascii="Helvetica" w:hAnsi="Helvetica" w:cs="Helvetica"/>
                                              <w:color w:val="202020"/>
                                            </w:rPr>
                                            <w:t xml:space="preserve"> обстоятельствах сотрудники банка не могут выяснять ваш </w:t>
                                          </w:r>
                                          <w:proofErr w:type="spellStart"/>
                                          <w:r>
                                            <w:rPr>
                                              <w:rFonts w:ascii="Helvetica" w:hAnsi="Helvetica" w:cs="Helvetica"/>
                                              <w:color w:val="202020"/>
                                            </w:rPr>
                                            <w:t>пин</w:t>
                                          </w:r>
                                          <w:proofErr w:type="spellEnd"/>
                                          <w:r>
                                            <w:rPr>
                                              <w:rFonts w:ascii="Helvetica" w:hAnsi="Helvetica" w:cs="Helvetica"/>
                                              <w:color w:val="202020"/>
                                            </w:rPr>
                                            <w:t>-код. Он должен быть известен только вам.</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При получении какой-то смс или звонка с сообщением о «блокировке счета», следует перезвонить в ваше отделение банка по официальному телефонному номеру, указанному на сайте, либо прийти в отделение лично.</w:t>
                                          </w:r>
                                        </w:p>
                                        <w:p w:rsidR="00734B76" w:rsidRDefault="00734B76">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 xml:space="preserve">Хищение карты вместе с </w:t>
                                          </w:r>
                                          <w:proofErr w:type="spellStart"/>
                                          <w:r>
                                            <w:rPr>
                                              <w:rFonts w:ascii="Helvetica" w:eastAsia="Times New Roman" w:hAnsi="Helvetica" w:cs="Helvetica"/>
                                              <w:color w:val="202020"/>
                                            </w:rPr>
                                            <w:t>пин</w:t>
                                          </w:r>
                                          <w:proofErr w:type="spellEnd"/>
                                          <w:r>
                                            <w:rPr>
                                              <w:rFonts w:ascii="Helvetica" w:eastAsia="Times New Roman" w:hAnsi="Helvetica" w:cs="Helvetica"/>
                                              <w:color w:val="202020"/>
                                            </w:rPr>
                                            <w:t>-кодом либо с телефоном.</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 xml:space="preserve">При хищении карты вместе с мобильным телефоном, преступники могут снять деньги или воспользоваться Вашей картой для оплаты, используя секретные коды, приходящие на ваш номер. Еще проще будет похитить ваши средства, если вы имеете привычку носить бумажку с </w:t>
                                          </w:r>
                                          <w:proofErr w:type="spellStart"/>
                                          <w:r>
                                            <w:rPr>
                                              <w:rFonts w:ascii="Helvetica" w:hAnsi="Helvetica" w:cs="Helvetica"/>
                                              <w:color w:val="202020"/>
                                            </w:rPr>
                                            <w:t>пин</w:t>
                                          </w:r>
                                          <w:proofErr w:type="spellEnd"/>
                                          <w:r>
                                            <w:rPr>
                                              <w:rFonts w:ascii="Helvetica" w:hAnsi="Helvetica" w:cs="Helvetica"/>
                                              <w:color w:val="202020"/>
                                            </w:rPr>
                                            <w:t>-кодом вместе с картой.</w:t>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Источник: </w:t>
                                          </w:r>
                                          <w:proofErr w:type="spellStart"/>
                                          <w:r>
                                            <w:rPr>
                                              <w:rFonts w:ascii="Helvetica" w:hAnsi="Helvetica" w:cs="Helvetica"/>
                                              <w:color w:val="202020"/>
                                            </w:rPr>
                                            <w:fldChar w:fldCharType="begin"/>
                                          </w:r>
                                          <w:r>
                                            <w:rPr>
                                              <w:rFonts w:ascii="Helvetica" w:hAnsi="Helvetica" w:cs="Helvetica"/>
                                              <w:color w:val="202020"/>
                                            </w:rPr>
                                            <w:instrText xml:space="preserve"> HYPERLINK "https://vashifinancy.us14.list-manage.com/track/click?u=7ab9d0e547e44bd978e2c28ff&amp;id=9187a13a49&amp;e=1cec25080e" \t "_blank" </w:instrText>
                                          </w:r>
                                          <w:r>
                                            <w:rPr>
                                              <w:rFonts w:ascii="Helvetica" w:hAnsi="Helvetica" w:cs="Helvetica"/>
                                              <w:color w:val="202020"/>
                                            </w:rPr>
                                            <w:fldChar w:fldCharType="separate"/>
                                          </w:r>
                                          <w:r>
                                            <w:rPr>
                                              <w:rStyle w:val="a3"/>
                                              <w:color w:val="007C89"/>
                                            </w:rPr>
                                            <w:t>Роспотребнадзор</w:t>
                                          </w:r>
                                          <w:proofErr w:type="spellEnd"/>
                                          <w:r>
                                            <w:rPr>
                                              <w:rFonts w:ascii="Helvetica" w:hAnsi="Helvetica" w:cs="Helvetica"/>
                                              <w:color w:val="202020"/>
                                            </w:rPr>
                                            <w:fldChar w:fldCharType="end"/>
                                          </w:r>
                                        </w:p>
                                        <w:p w:rsidR="00734B76" w:rsidRDefault="00734B76">
                                          <w:pPr>
                                            <w:spacing w:before="150" w:after="150" w:line="360" w:lineRule="auto"/>
                                            <w:jc w:val="both"/>
                                            <w:rPr>
                                              <w:rFonts w:ascii="Helvetica" w:hAnsi="Helvetica" w:cs="Helvetica"/>
                                              <w:color w:val="202020"/>
                                            </w:rPr>
                                          </w:pPr>
                                          <w:r>
                                            <w:rPr>
                                              <w:rFonts w:ascii="Helvetica" w:hAnsi="Helvetica" w:cs="Helvetica"/>
                                              <w:color w:val="202020"/>
                                            </w:rPr>
                                            <w:t> </w:t>
                                          </w:r>
                                        </w:p>
                                      </w:tc>
                                    </w:tr>
                                  </w:tbl>
                                  <w:p w:rsidR="00734B76" w:rsidRDefault="00734B76">
                                    <w:pPr>
                                      <w:rPr>
                                        <w:rFonts w:eastAsia="Times New Roman"/>
                                        <w:sz w:val="20"/>
                                        <w:szCs w:val="20"/>
                                      </w:rPr>
                                    </w:pPr>
                                  </w:p>
                                </w:tc>
                              </w:tr>
                            </w:tbl>
                            <w:p w:rsidR="00734B76" w:rsidRDefault="00734B76">
                              <w:pPr>
                                <w:rPr>
                                  <w:rFonts w:eastAsia="Times New Roman"/>
                                  <w:sz w:val="20"/>
                                  <w:szCs w:val="20"/>
                                </w:rPr>
                              </w:pPr>
                            </w:p>
                          </w:tc>
                        </w:tr>
                      </w:tbl>
                      <w:p w:rsidR="00734B76" w:rsidRDefault="00734B76">
                        <w:pPr>
                          <w:rPr>
                            <w:rFonts w:eastAsia="Times New Roman"/>
                            <w:sz w:val="20"/>
                            <w:szCs w:val="20"/>
                          </w:rPr>
                        </w:pPr>
                      </w:p>
                    </w:tc>
                  </w:tr>
                  <w:tr w:rsidR="00734B76">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34B76">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734B76">
                                <w:tc>
                                  <w:tcPr>
                                    <w:tcW w:w="0" w:type="auto"/>
                                    <w:tcBorders>
                                      <w:top w:val="single" w:sz="12" w:space="0" w:color="EEEEEE"/>
                                      <w:left w:val="nil"/>
                                      <w:bottom w:val="nil"/>
                                      <w:right w:val="nil"/>
                                    </w:tcBorders>
                                    <w:vAlign w:val="center"/>
                                    <w:hideMark/>
                                  </w:tcPr>
                                  <w:p w:rsidR="00734B76" w:rsidRDefault="00734B76">
                                    <w:pPr>
                                      <w:rPr>
                                        <w:rFonts w:eastAsia="Times New Roman"/>
                                        <w:sz w:val="20"/>
                                        <w:szCs w:val="20"/>
                                      </w:rPr>
                                    </w:pPr>
                                  </w:p>
                                </w:tc>
                              </w:tr>
                            </w:tbl>
                            <w:p w:rsidR="00734B76" w:rsidRDefault="00734B76">
                              <w:pPr>
                                <w:rPr>
                                  <w:rFonts w:eastAsia="Times New Roman"/>
                                  <w:sz w:val="20"/>
                                  <w:szCs w:val="20"/>
                                </w:rPr>
                              </w:pPr>
                            </w:p>
                          </w:tc>
                        </w:tr>
                      </w:tbl>
                      <w:p w:rsidR="00734B76" w:rsidRDefault="00734B76">
                        <w:pPr>
                          <w:rPr>
                            <w:rFonts w:eastAsia="Times New Roman"/>
                            <w:sz w:val="20"/>
                            <w:szCs w:val="20"/>
                          </w:rPr>
                        </w:pPr>
                      </w:p>
                    </w:tc>
                  </w:tr>
                </w:tbl>
                <w:p w:rsidR="00734B76" w:rsidRDefault="00734B76">
                  <w:pPr>
                    <w:jc w:val="center"/>
                    <w:rPr>
                      <w:rFonts w:eastAsia="Times New Roman"/>
                      <w:sz w:val="20"/>
                      <w:szCs w:val="20"/>
                    </w:rPr>
                  </w:pPr>
                </w:p>
              </w:tc>
            </w:tr>
          </w:tbl>
          <w:p w:rsidR="00734B76" w:rsidRDefault="00734B76">
            <w:pPr>
              <w:jc w:val="center"/>
              <w:rPr>
                <w:rFonts w:eastAsia="Times New Roman"/>
                <w:sz w:val="20"/>
                <w:szCs w:val="20"/>
              </w:rPr>
            </w:pPr>
          </w:p>
        </w:tc>
      </w:tr>
    </w:tbl>
    <w:p w:rsidR="00734B76" w:rsidRDefault="00734B76" w:rsidP="00734B76">
      <w:pPr>
        <w:spacing w:after="240"/>
        <w:jc w:val="center"/>
        <w:rPr>
          <w:rFonts w:eastAsia="Times New Roman"/>
        </w:rPr>
      </w:pPr>
      <w:r>
        <w:rPr>
          <w:rFonts w:eastAsia="Times New Roman"/>
        </w:rPr>
        <w:lastRenderedPageBreak/>
        <w:br/>
      </w:r>
      <w:r>
        <w:rPr>
          <w:rFonts w:eastAsia="Times New Roman"/>
        </w:rPr>
        <w:br/>
      </w:r>
      <w:r>
        <w:rPr>
          <w:rFonts w:eastAsia="Times New Roman"/>
        </w:rPr>
        <w:br/>
      </w:r>
      <w:r>
        <w:rPr>
          <w:rFonts w:eastAsia="Times New Roman"/>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355"/>
      </w:tblGrid>
      <w:tr w:rsidR="00734B76" w:rsidTr="00734B76">
        <w:trPr>
          <w:jc w:val="center"/>
        </w:trPr>
        <w:tc>
          <w:tcPr>
            <w:tcW w:w="0" w:type="auto"/>
            <w:tcBorders>
              <w:top w:val="single" w:sz="6"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9355"/>
            </w:tblGrid>
            <w:tr w:rsidR="00734B76">
              <w:trPr>
                <w:jc w:val="center"/>
              </w:trPr>
              <w:tc>
                <w:tcPr>
                  <w:tcW w:w="0" w:type="auto"/>
                  <w:tcMar>
                    <w:top w:w="0" w:type="dxa"/>
                    <w:left w:w="300" w:type="dxa"/>
                    <w:bottom w:w="75" w:type="dxa"/>
                    <w:right w:w="300" w:type="dxa"/>
                  </w:tcMar>
                  <w:hideMark/>
                </w:tcPr>
                <w:p w:rsidR="00734B76" w:rsidRDefault="00734B76">
                  <w:pPr>
                    <w:spacing w:line="360" w:lineRule="auto"/>
                    <w:jc w:val="center"/>
                    <w:rPr>
                      <w:rFonts w:ascii="Helvetica" w:eastAsia="Times New Roman" w:hAnsi="Helvetica" w:cs="Helvetica"/>
                      <w:color w:val="606060"/>
                      <w:sz w:val="17"/>
                      <w:szCs w:val="17"/>
                    </w:rPr>
                  </w:pPr>
                  <w:r w:rsidRPr="00734B76">
                    <w:rPr>
                      <w:rFonts w:ascii="Helvetica" w:eastAsia="Times New Roman" w:hAnsi="Helvetica" w:cs="Helvetica"/>
                      <w:color w:val="606060"/>
                      <w:sz w:val="17"/>
                      <w:szCs w:val="17"/>
                      <w:lang w:val="en-US"/>
                    </w:rPr>
                    <w:t xml:space="preserve">This email was sent to </w:t>
                  </w:r>
                  <w:r w:rsidR="0091311F">
                    <w:fldChar w:fldCharType="begin"/>
                  </w:r>
                  <w:r w:rsidR="0091311F" w:rsidRPr="0091311F">
                    <w:rPr>
                      <w:lang w:val="en-US"/>
                    </w:rPr>
                    <w:instrText xml:space="preserve"> HYPERLINK "mailto:oblfin@bryanskoblfin.ru" \t "_blank" </w:instrText>
                  </w:r>
                  <w:r w:rsidR="0091311F">
                    <w:fldChar w:fldCharType="separate"/>
                  </w:r>
                  <w:r w:rsidRPr="00734B76">
                    <w:rPr>
                      <w:rStyle w:val="a3"/>
                      <w:rFonts w:eastAsia="Times New Roman"/>
                      <w:sz w:val="17"/>
                      <w:szCs w:val="17"/>
                      <w:lang w:val="en-US"/>
                    </w:rPr>
                    <w:t>oblfin@bryanskoblfin.ru</w:t>
                  </w:r>
                  <w:r w:rsidR="0091311F">
                    <w:rPr>
                      <w:rStyle w:val="a3"/>
                      <w:rFonts w:eastAsia="Times New Roman"/>
                      <w:sz w:val="17"/>
                      <w:szCs w:val="17"/>
                      <w:lang w:val="en-US"/>
                    </w:rPr>
                    <w:fldChar w:fldCharType="end"/>
                  </w:r>
                  <w:r w:rsidRPr="00734B76">
                    <w:rPr>
                      <w:rFonts w:ascii="Helvetica" w:eastAsia="Times New Roman" w:hAnsi="Helvetica" w:cs="Helvetica"/>
                      <w:color w:val="606060"/>
                      <w:sz w:val="17"/>
                      <w:szCs w:val="17"/>
                      <w:lang w:val="en-US"/>
                    </w:rPr>
                    <w:t xml:space="preserve"> </w:t>
                  </w:r>
                  <w:r w:rsidRPr="00734B76">
                    <w:rPr>
                      <w:rFonts w:ascii="Helvetica" w:eastAsia="Times New Roman" w:hAnsi="Helvetica" w:cs="Helvetica"/>
                      <w:color w:val="606060"/>
                      <w:sz w:val="17"/>
                      <w:szCs w:val="17"/>
                      <w:lang w:val="en-US"/>
                    </w:rPr>
                    <w:br/>
                  </w:r>
                  <w:r w:rsidR="0091311F">
                    <w:fldChar w:fldCharType="begin"/>
                  </w:r>
                  <w:r w:rsidR="0091311F" w:rsidRPr="0091311F">
                    <w:rPr>
                      <w:lang w:val="en-US"/>
                    </w:rPr>
                    <w:instrText xml:space="preserve"> HYPERLINK "https://vashifinancy.us14.list-manage.com/about?u=7ab9d0e547e44bd978e2c28ff&amp;id=406233b9b4&amp;e=1cec25080e&amp;c=ba166e52ad" \t "_blank" </w:instrText>
                  </w:r>
                  <w:r w:rsidR="0091311F">
                    <w:fldChar w:fldCharType="separate"/>
                  </w:r>
                  <w:r w:rsidRPr="00734B76">
                    <w:rPr>
                      <w:rStyle w:val="a4"/>
                      <w:rFonts w:ascii="Helvetica" w:eastAsia="Times New Roman" w:hAnsi="Helvetica" w:cs="Helvetica"/>
                      <w:color w:val="0000FF"/>
                      <w:sz w:val="17"/>
                      <w:szCs w:val="17"/>
                      <w:u w:val="single"/>
                      <w:lang w:val="en-US"/>
                    </w:rPr>
                    <w:t>why did I get this?</w:t>
                  </w:r>
                  <w:r w:rsidR="0091311F">
                    <w:rPr>
                      <w:rStyle w:val="a4"/>
                      <w:rFonts w:ascii="Helvetica" w:eastAsia="Times New Roman" w:hAnsi="Helvetica" w:cs="Helvetica"/>
                      <w:color w:val="0000FF"/>
                      <w:sz w:val="17"/>
                      <w:szCs w:val="17"/>
                      <w:u w:val="single"/>
                      <w:lang w:val="en-US"/>
                    </w:rPr>
                    <w:fldChar w:fldCharType="end"/>
                  </w:r>
                  <w:r w:rsidRPr="00734B76">
                    <w:rPr>
                      <w:rFonts w:ascii="Helvetica" w:eastAsia="Times New Roman" w:hAnsi="Helvetica" w:cs="Helvetica"/>
                      <w:color w:val="606060"/>
                      <w:sz w:val="17"/>
                      <w:szCs w:val="17"/>
                      <w:lang w:val="en-US"/>
                    </w:rPr>
                    <w:t>    </w:t>
                  </w:r>
                  <w:r w:rsidR="0091311F">
                    <w:fldChar w:fldCharType="begin"/>
                  </w:r>
                  <w:r w:rsidR="0091311F" w:rsidRPr="0091311F">
                    <w:rPr>
                      <w:lang w:val="en-US"/>
                    </w:rPr>
                    <w:instrText xml:space="preserve"> HYPERLINK "https://vashifinancy.us14.list-manage.com/unsubscribe?u=7ab9d0e547e44bd978e2c</w:instrText>
                  </w:r>
                  <w:r w:rsidR="0091311F" w:rsidRPr="0091311F">
                    <w:rPr>
                      <w:lang w:val="en-US"/>
                    </w:rPr>
                    <w:instrText xml:space="preserve">28ff&amp;id=406233b9b4&amp;e=1cec25080e&amp;c=ba166e52ad" </w:instrText>
                  </w:r>
                  <w:r w:rsidR="0091311F">
                    <w:fldChar w:fldCharType="separate"/>
                  </w:r>
                  <w:proofErr w:type="spellStart"/>
                  <w:r>
                    <w:rPr>
                      <w:rStyle w:val="a3"/>
                      <w:rFonts w:eastAsia="Times New Roman"/>
                      <w:sz w:val="17"/>
                      <w:szCs w:val="17"/>
                    </w:rPr>
                    <w:t>unsubscribe</w:t>
                  </w:r>
                  <w:proofErr w:type="spellEnd"/>
                  <w:r>
                    <w:rPr>
                      <w:rStyle w:val="a3"/>
                      <w:rFonts w:eastAsia="Times New Roman"/>
                      <w:sz w:val="17"/>
                      <w:szCs w:val="17"/>
                    </w:rPr>
                    <w:t xml:space="preserve"> </w:t>
                  </w:r>
                  <w:proofErr w:type="spellStart"/>
                  <w:r>
                    <w:rPr>
                      <w:rStyle w:val="a3"/>
                      <w:rFonts w:eastAsia="Times New Roman"/>
                      <w:sz w:val="17"/>
                      <w:szCs w:val="17"/>
                    </w:rPr>
                    <w:t>from</w:t>
                  </w:r>
                  <w:proofErr w:type="spellEnd"/>
                  <w:r>
                    <w:rPr>
                      <w:rStyle w:val="a3"/>
                      <w:rFonts w:eastAsia="Times New Roman"/>
                      <w:sz w:val="17"/>
                      <w:szCs w:val="17"/>
                    </w:rPr>
                    <w:t xml:space="preserve"> </w:t>
                  </w:r>
                  <w:proofErr w:type="spellStart"/>
                  <w:r>
                    <w:rPr>
                      <w:rStyle w:val="a3"/>
                      <w:rFonts w:eastAsia="Times New Roman"/>
                      <w:sz w:val="17"/>
                      <w:szCs w:val="17"/>
                    </w:rPr>
                    <w:t>this</w:t>
                  </w:r>
                  <w:proofErr w:type="spellEnd"/>
                  <w:r>
                    <w:rPr>
                      <w:rStyle w:val="a3"/>
                      <w:rFonts w:eastAsia="Times New Roman"/>
                      <w:sz w:val="17"/>
                      <w:szCs w:val="17"/>
                    </w:rPr>
                    <w:t xml:space="preserve"> </w:t>
                  </w:r>
                  <w:proofErr w:type="spellStart"/>
                  <w:r>
                    <w:rPr>
                      <w:rStyle w:val="a3"/>
                      <w:rFonts w:eastAsia="Times New Roman"/>
                      <w:sz w:val="17"/>
                      <w:szCs w:val="17"/>
                    </w:rPr>
                    <w:t>list</w:t>
                  </w:r>
                  <w:proofErr w:type="spellEnd"/>
                  <w:r w:rsidR="0091311F">
                    <w:rPr>
                      <w:rStyle w:val="a3"/>
                      <w:rFonts w:eastAsia="Times New Roman"/>
                      <w:sz w:val="17"/>
                      <w:szCs w:val="17"/>
                    </w:rPr>
                    <w:fldChar w:fldCharType="end"/>
                  </w:r>
                  <w:r>
                    <w:rPr>
                      <w:rFonts w:ascii="Helvetica" w:eastAsia="Times New Roman" w:hAnsi="Helvetica" w:cs="Helvetica"/>
                      <w:color w:val="606060"/>
                      <w:sz w:val="17"/>
                      <w:szCs w:val="17"/>
                    </w:rPr>
                    <w:t>    </w:t>
                  </w:r>
                  <w:proofErr w:type="spellStart"/>
                  <w:r>
                    <w:rPr>
                      <w:rFonts w:ascii="Helvetica" w:eastAsia="Times New Roman" w:hAnsi="Helvetica" w:cs="Helvetica"/>
                      <w:color w:val="606060"/>
                      <w:sz w:val="17"/>
                      <w:szCs w:val="17"/>
                    </w:rPr>
                    <w:fldChar w:fldCharType="begin"/>
                  </w:r>
                  <w:r>
                    <w:rPr>
                      <w:rFonts w:ascii="Helvetica" w:eastAsia="Times New Roman" w:hAnsi="Helvetica" w:cs="Helvetica"/>
                      <w:color w:val="606060"/>
                      <w:sz w:val="17"/>
                      <w:szCs w:val="17"/>
                    </w:rPr>
                    <w:instrText xml:space="preserve"> HYPERLINK "https://vashifinancy.us14.list-manage.com/profile?u=7ab9d0e547e44bd978e2c28ff&amp;id=406233b9b4&amp;e=1cec25080e" </w:instrText>
                  </w:r>
                  <w:r>
                    <w:rPr>
                      <w:rFonts w:ascii="Helvetica" w:eastAsia="Times New Roman" w:hAnsi="Helvetica" w:cs="Helvetica"/>
                      <w:color w:val="606060"/>
                      <w:sz w:val="17"/>
                      <w:szCs w:val="17"/>
                    </w:rPr>
                    <w:fldChar w:fldCharType="separate"/>
                  </w:r>
                  <w:r>
                    <w:rPr>
                      <w:rStyle w:val="a3"/>
                      <w:rFonts w:eastAsia="Times New Roman"/>
                      <w:sz w:val="17"/>
                      <w:szCs w:val="17"/>
                    </w:rPr>
                    <w:t>update</w:t>
                  </w:r>
                  <w:proofErr w:type="spellEnd"/>
                  <w:r>
                    <w:rPr>
                      <w:rStyle w:val="a3"/>
                      <w:rFonts w:eastAsia="Times New Roman"/>
                      <w:sz w:val="17"/>
                      <w:szCs w:val="17"/>
                    </w:rPr>
                    <w:t xml:space="preserve"> </w:t>
                  </w:r>
                  <w:proofErr w:type="spellStart"/>
                  <w:r>
                    <w:rPr>
                      <w:rStyle w:val="a3"/>
                      <w:rFonts w:eastAsia="Times New Roman"/>
                      <w:sz w:val="17"/>
                      <w:szCs w:val="17"/>
                    </w:rPr>
                    <w:t>subscription</w:t>
                  </w:r>
                  <w:proofErr w:type="spellEnd"/>
                  <w:r>
                    <w:rPr>
                      <w:rStyle w:val="a3"/>
                      <w:rFonts w:eastAsia="Times New Roman"/>
                      <w:sz w:val="17"/>
                      <w:szCs w:val="17"/>
                    </w:rPr>
                    <w:t xml:space="preserve"> </w:t>
                  </w:r>
                  <w:proofErr w:type="spellStart"/>
                  <w:r>
                    <w:rPr>
                      <w:rStyle w:val="a3"/>
                      <w:rFonts w:eastAsia="Times New Roman"/>
                      <w:sz w:val="17"/>
                      <w:szCs w:val="17"/>
                    </w:rPr>
                    <w:t>preferences</w:t>
                  </w:r>
                  <w:proofErr w:type="spellEnd"/>
                  <w:r>
                    <w:rPr>
                      <w:rFonts w:ascii="Helvetica" w:eastAsia="Times New Roman" w:hAnsi="Helvetica" w:cs="Helvetica"/>
                      <w:color w:val="606060"/>
                      <w:sz w:val="17"/>
                      <w:szCs w:val="17"/>
                    </w:rPr>
                    <w:fldChar w:fldCharType="end"/>
                  </w:r>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t xml:space="preserve">Проект Минфина России по финансовой грамотности · Москва, Варшавское шоссе, дом 9, стр. 28 · </w:t>
                  </w:r>
                  <w:proofErr w:type="spellStart"/>
                  <w:r>
                    <w:rPr>
                      <w:rFonts w:ascii="Helvetica" w:eastAsia="Times New Roman" w:hAnsi="Helvetica" w:cs="Helvetica"/>
                      <w:color w:val="606060"/>
                      <w:sz w:val="17"/>
                      <w:szCs w:val="17"/>
                    </w:rPr>
                    <w:t>Moscow</w:t>
                  </w:r>
                  <w:proofErr w:type="spellEnd"/>
                  <w:r>
                    <w:rPr>
                      <w:rFonts w:ascii="Helvetica" w:eastAsia="Times New Roman" w:hAnsi="Helvetica" w:cs="Helvetica"/>
                      <w:color w:val="606060"/>
                      <w:sz w:val="17"/>
                      <w:szCs w:val="17"/>
                    </w:rPr>
                    <w:t xml:space="preserve"> 117105 · </w:t>
                  </w:r>
                  <w:proofErr w:type="spellStart"/>
                  <w:r>
                    <w:rPr>
                      <w:rFonts w:ascii="Helvetica" w:eastAsia="Times New Roman" w:hAnsi="Helvetica" w:cs="Helvetica"/>
                      <w:color w:val="606060"/>
                      <w:sz w:val="17"/>
                      <w:szCs w:val="17"/>
                    </w:rPr>
                    <w:t>Russia</w:t>
                  </w:r>
                  <w:proofErr w:type="spellEnd"/>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0000FF"/>
                      <w:sz w:val="17"/>
                      <w:szCs w:val="17"/>
                    </w:rPr>
                    <w:drawing>
                      <wp:inline distT="0" distB="0" distL="0" distR="0">
                        <wp:extent cx="1327785" cy="516890"/>
                        <wp:effectExtent l="0" t="0" r="5715" b="0"/>
                        <wp:docPr id="1" name="Рисунок 1" descr="Email Marketing Powered by Mailchi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516890"/>
                                </a:xfrm>
                                <a:prstGeom prst="rect">
                                  <a:avLst/>
                                </a:prstGeom>
                                <a:noFill/>
                                <a:ln>
                                  <a:noFill/>
                                </a:ln>
                              </pic:spPr>
                            </pic:pic>
                          </a:graphicData>
                        </a:graphic>
                      </wp:inline>
                    </w:drawing>
                  </w:r>
                </w:p>
              </w:tc>
            </w:tr>
          </w:tbl>
          <w:p w:rsidR="00734B76" w:rsidRDefault="00734B76">
            <w:pPr>
              <w:jc w:val="center"/>
              <w:rPr>
                <w:rFonts w:eastAsia="Times New Roman"/>
                <w:sz w:val="20"/>
                <w:szCs w:val="20"/>
              </w:rPr>
            </w:pPr>
          </w:p>
        </w:tc>
      </w:tr>
    </w:tbl>
    <w:p w:rsidR="004877AA" w:rsidRDefault="004877AA"/>
    <w:sectPr w:rsidR="00487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8B9"/>
    <w:multiLevelType w:val="multilevel"/>
    <w:tmpl w:val="B92C6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63249B"/>
    <w:multiLevelType w:val="multilevel"/>
    <w:tmpl w:val="2968B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6B90BC5"/>
    <w:multiLevelType w:val="multilevel"/>
    <w:tmpl w:val="7F16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0C304B6"/>
    <w:multiLevelType w:val="multilevel"/>
    <w:tmpl w:val="F87C6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9C67E50"/>
    <w:multiLevelType w:val="multilevel"/>
    <w:tmpl w:val="3BDA6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6"/>
    <w:rsid w:val="004877AA"/>
    <w:rsid w:val="00734B76"/>
    <w:rsid w:val="0091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76"/>
    <w:pPr>
      <w:spacing w:after="0" w:line="240" w:lineRule="auto"/>
    </w:pPr>
    <w:rPr>
      <w:rFonts w:ascii="Times New Roman" w:hAnsi="Times New Roman" w:cs="Times New Roman"/>
      <w:sz w:val="24"/>
      <w:szCs w:val="24"/>
      <w:lang w:eastAsia="ru-RU"/>
    </w:rPr>
  </w:style>
  <w:style w:type="paragraph" w:styleId="2">
    <w:name w:val="heading 2"/>
    <w:basedOn w:val="a"/>
    <w:link w:val="20"/>
    <w:uiPriority w:val="9"/>
    <w:semiHidden/>
    <w:unhideWhenUsed/>
    <w:qFormat/>
    <w:rsid w:val="00734B76"/>
    <w:pPr>
      <w:spacing w:line="300" w:lineRule="auto"/>
      <w:outlineLvl w:val="1"/>
    </w:pPr>
    <w:rPr>
      <w:rFonts w:ascii="Helvetica" w:hAnsi="Helvetica" w:cs="Helvetica"/>
      <w:b/>
      <w:bCs/>
      <w:color w:val="202020"/>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4B76"/>
    <w:rPr>
      <w:rFonts w:ascii="Helvetica" w:hAnsi="Helvetica" w:cs="Helvetica"/>
      <w:b/>
      <w:bCs/>
      <w:color w:val="202020"/>
      <w:sz w:val="33"/>
      <w:szCs w:val="33"/>
      <w:lang w:eastAsia="ru-RU"/>
    </w:rPr>
  </w:style>
  <w:style w:type="character" w:styleId="a3">
    <w:name w:val="Hyperlink"/>
    <w:basedOn w:val="a0"/>
    <w:uiPriority w:val="99"/>
    <w:semiHidden/>
    <w:unhideWhenUsed/>
    <w:rsid w:val="00734B76"/>
    <w:rPr>
      <w:color w:val="0000FF"/>
      <w:u w:val="single"/>
    </w:rPr>
  </w:style>
  <w:style w:type="character" w:styleId="a4">
    <w:name w:val="Emphasis"/>
    <w:basedOn w:val="a0"/>
    <w:uiPriority w:val="20"/>
    <w:qFormat/>
    <w:rsid w:val="00734B76"/>
    <w:rPr>
      <w:i/>
      <w:iCs/>
    </w:rPr>
  </w:style>
  <w:style w:type="paragraph" w:styleId="a5">
    <w:name w:val="Balloon Text"/>
    <w:basedOn w:val="a"/>
    <w:link w:val="a6"/>
    <w:uiPriority w:val="99"/>
    <w:semiHidden/>
    <w:unhideWhenUsed/>
    <w:rsid w:val="00734B76"/>
    <w:rPr>
      <w:rFonts w:ascii="Tahoma" w:hAnsi="Tahoma" w:cs="Tahoma"/>
      <w:sz w:val="16"/>
      <w:szCs w:val="16"/>
    </w:rPr>
  </w:style>
  <w:style w:type="character" w:customStyle="1" w:styleId="a6">
    <w:name w:val="Текст выноски Знак"/>
    <w:basedOn w:val="a0"/>
    <w:link w:val="a5"/>
    <w:uiPriority w:val="99"/>
    <w:semiHidden/>
    <w:rsid w:val="00734B7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76"/>
    <w:pPr>
      <w:spacing w:after="0" w:line="240" w:lineRule="auto"/>
    </w:pPr>
    <w:rPr>
      <w:rFonts w:ascii="Times New Roman" w:hAnsi="Times New Roman" w:cs="Times New Roman"/>
      <w:sz w:val="24"/>
      <w:szCs w:val="24"/>
      <w:lang w:eastAsia="ru-RU"/>
    </w:rPr>
  </w:style>
  <w:style w:type="paragraph" w:styleId="2">
    <w:name w:val="heading 2"/>
    <w:basedOn w:val="a"/>
    <w:link w:val="20"/>
    <w:uiPriority w:val="9"/>
    <w:semiHidden/>
    <w:unhideWhenUsed/>
    <w:qFormat/>
    <w:rsid w:val="00734B76"/>
    <w:pPr>
      <w:spacing w:line="300" w:lineRule="auto"/>
      <w:outlineLvl w:val="1"/>
    </w:pPr>
    <w:rPr>
      <w:rFonts w:ascii="Helvetica" w:hAnsi="Helvetica" w:cs="Helvetica"/>
      <w:b/>
      <w:bCs/>
      <w:color w:val="202020"/>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4B76"/>
    <w:rPr>
      <w:rFonts w:ascii="Helvetica" w:hAnsi="Helvetica" w:cs="Helvetica"/>
      <w:b/>
      <w:bCs/>
      <w:color w:val="202020"/>
      <w:sz w:val="33"/>
      <w:szCs w:val="33"/>
      <w:lang w:eastAsia="ru-RU"/>
    </w:rPr>
  </w:style>
  <w:style w:type="character" w:styleId="a3">
    <w:name w:val="Hyperlink"/>
    <w:basedOn w:val="a0"/>
    <w:uiPriority w:val="99"/>
    <w:semiHidden/>
    <w:unhideWhenUsed/>
    <w:rsid w:val="00734B76"/>
    <w:rPr>
      <w:color w:val="0000FF"/>
      <w:u w:val="single"/>
    </w:rPr>
  </w:style>
  <w:style w:type="character" w:styleId="a4">
    <w:name w:val="Emphasis"/>
    <w:basedOn w:val="a0"/>
    <w:uiPriority w:val="20"/>
    <w:qFormat/>
    <w:rsid w:val="00734B76"/>
    <w:rPr>
      <w:i/>
      <w:iCs/>
    </w:rPr>
  </w:style>
  <w:style w:type="paragraph" w:styleId="a5">
    <w:name w:val="Balloon Text"/>
    <w:basedOn w:val="a"/>
    <w:link w:val="a6"/>
    <w:uiPriority w:val="99"/>
    <w:semiHidden/>
    <w:unhideWhenUsed/>
    <w:rsid w:val="00734B76"/>
    <w:rPr>
      <w:rFonts w:ascii="Tahoma" w:hAnsi="Tahoma" w:cs="Tahoma"/>
      <w:sz w:val="16"/>
      <w:szCs w:val="16"/>
    </w:rPr>
  </w:style>
  <w:style w:type="character" w:customStyle="1" w:styleId="a6">
    <w:name w:val="Текст выноски Знак"/>
    <w:basedOn w:val="a0"/>
    <w:link w:val="a5"/>
    <w:uiPriority w:val="99"/>
    <w:semiHidden/>
    <w:rsid w:val="00734B7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mailchimp.com/email-referral/?utm_source=freemium_newsletter&amp;utm_medium=email&amp;utm_campaign=referral_marketing&amp;aid=7ab9d0e547e44bd978e2c28ff&amp;af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926</Words>
  <Characters>5284</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Масленкина Н.В.</dc:creator>
  <cp:lastModifiedBy>Матюшина М.А.</cp:lastModifiedBy>
  <cp:revision>2</cp:revision>
  <dcterms:created xsi:type="dcterms:W3CDTF">2020-08-07T07:01:00Z</dcterms:created>
  <dcterms:modified xsi:type="dcterms:W3CDTF">2020-08-07T07:01:00Z</dcterms:modified>
</cp:coreProperties>
</file>